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2547"/>
        <w:gridCol w:w="13608"/>
        <w:gridCol w:w="2555"/>
      </w:tblGrid>
      <w:tr w:rsidR="00B1162A" w14:paraId="333F76D2" w14:textId="77777777" w:rsidTr="003F1C90">
        <w:trPr>
          <w:trHeight w:val="1120"/>
        </w:trPr>
        <w:tc>
          <w:tcPr>
            <w:tcW w:w="2547" w:type="dxa"/>
          </w:tcPr>
          <w:p w14:paraId="5BCD09FD" w14:textId="1308E1B3" w:rsidR="00B1162A" w:rsidRDefault="00B125CE" w:rsidP="00623034">
            <w:pPr>
              <w:jc w:val="center"/>
            </w:pPr>
            <w:r>
              <w:rPr>
                <w:noProof/>
                <w:lang w:eastAsia="en-CA"/>
              </w:rPr>
              <w:drawing>
                <wp:anchor distT="0" distB="0" distL="114300" distR="114300" simplePos="0" relativeHeight="251658240" behindDoc="1" locked="0" layoutInCell="1" allowOverlap="1" wp14:anchorId="5E243A5B" wp14:editId="0B792041">
                  <wp:simplePos x="0" y="0"/>
                  <wp:positionH relativeFrom="column">
                    <wp:posOffset>388620</wp:posOffset>
                  </wp:positionH>
                  <wp:positionV relativeFrom="paragraph">
                    <wp:posOffset>3175</wp:posOffset>
                  </wp:positionV>
                  <wp:extent cx="551180" cy="614045"/>
                  <wp:effectExtent l="0" t="0" r="1270" b="0"/>
                  <wp:wrapTight wrapText="bothSides">
                    <wp:wrapPolygon edited="0">
                      <wp:start x="0" y="0"/>
                      <wp:lineTo x="0" y="20774"/>
                      <wp:lineTo x="20903" y="20774"/>
                      <wp:lineTo x="2090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1180" cy="614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608" w:type="dxa"/>
          </w:tcPr>
          <w:p w14:paraId="640517CF" w14:textId="01638981" w:rsidR="00B1162A" w:rsidRPr="00B125CE" w:rsidRDefault="00A34047" w:rsidP="003F1C90">
            <w:pPr>
              <w:pStyle w:val="NoSpacing"/>
              <w:jc w:val="center"/>
              <w:rPr>
                <w:color w:val="800000"/>
                <w:sz w:val="32"/>
                <w:szCs w:val="32"/>
              </w:rPr>
            </w:pPr>
            <w:r w:rsidRPr="00B125CE">
              <w:rPr>
                <w:rFonts w:eastAsiaTheme="minorEastAsia" w:cstheme="minorEastAsia"/>
                <w:b/>
                <w:bCs/>
                <w:smallCaps/>
                <w:color w:val="800000"/>
                <w:sz w:val="32"/>
                <w:szCs w:val="32"/>
              </w:rPr>
              <w:t xml:space="preserve">Mother </w:t>
            </w:r>
            <w:proofErr w:type="spellStart"/>
            <w:r w:rsidRPr="00B125CE">
              <w:rPr>
                <w:rFonts w:eastAsiaTheme="minorEastAsia" w:cstheme="minorEastAsia"/>
                <w:b/>
                <w:bCs/>
                <w:smallCaps/>
                <w:color w:val="800000"/>
                <w:sz w:val="32"/>
                <w:szCs w:val="32"/>
              </w:rPr>
              <w:t>teresa</w:t>
            </w:r>
            <w:proofErr w:type="spellEnd"/>
            <w:r w:rsidR="00B1162A" w:rsidRPr="00B125CE">
              <w:rPr>
                <w:rFonts w:eastAsiaTheme="minorEastAsia" w:cstheme="minorEastAsia"/>
                <w:b/>
                <w:bCs/>
                <w:smallCaps/>
                <w:color w:val="800000"/>
                <w:sz w:val="32"/>
                <w:szCs w:val="32"/>
              </w:rPr>
              <w:t xml:space="preserve"> Improvement Plan for Student</w:t>
            </w:r>
            <w:r w:rsidR="004D2609" w:rsidRPr="00B125CE">
              <w:rPr>
                <w:rFonts w:eastAsiaTheme="minorEastAsia" w:cstheme="minorEastAsia"/>
                <w:b/>
                <w:bCs/>
                <w:smallCaps/>
                <w:color w:val="800000"/>
                <w:sz w:val="32"/>
                <w:szCs w:val="32"/>
              </w:rPr>
              <w:t xml:space="preserve"> Achi</w:t>
            </w:r>
            <w:r w:rsidR="008E7E70" w:rsidRPr="00B125CE">
              <w:rPr>
                <w:rFonts w:eastAsiaTheme="minorEastAsia" w:cstheme="minorEastAsia"/>
                <w:b/>
                <w:bCs/>
                <w:smallCaps/>
                <w:color w:val="800000"/>
                <w:sz w:val="32"/>
                <w:szCs w:val="32"/>
              </w:rPr>
              <w:t>evement and Well-Being 20</w:t>
            </w:r>
            <w:r w:rsidR="002C3A22" w:rsidRPr="00B125CE">
              <w:rPr>
                <w:rFonts w:eastAsiaTheme="minorEastAsia" w:cstheme="minorEastAsia"/>
                <w:b/>
                <w:bCs/>
                <w:smallCaps/>
                <w:color w:val="800000"/>
                <w:sz w:val="32"/>
                <w:szCs w:val="32"/>
              </w:rPr>
              <w:t>20 - 2021</w:t>
            </w:r>
          </w:p>
          <w:p w14:paraId="75810F55" w14:textId="77777777" w:rsidR="00252819" w:rsidRPr="000F0C31" w:rsidRDefault="00911D9E" w:rsidP="00252819">
            <w:pPr>
              <w:pStyle w:val="NoSpacing"/>
              <w:jc w:val="center"/>
              <w:rPr>
                <w:rFonts w:ascii="Arial" w:hAnsi="Arial" w:cs="Arial"/>
                <w:b/>
                <w:color w:val="444444"/>
                <w:sz w:val="16"/>
                <w:szCs w:val="16"/>
                <w:shd w:val="clear" w:color="auto" w:fill="FFFFFF"/>
                <w:lang w:val="en-CA"/>
              </w:rPr>
            </w:pPr>
            <w:r>
              <w:rPr>
                <w:rFonts w:ascii="Arial" w:hAnsi="Arial" w:cs="Arial"/>
                <w:b/>
                <w:color w:val="444444"/>
                <w:sz w:val="16"/>
                <w:szCs w:val="16"/>
                <w:shd w:val="clear" w:color="auto" w:fill="FFFFFF"/>
                <w:lang w:val="en-CA"/>
              </w:rPr>
              <w:t>“</w:t>
            </w:r>
            <w:r w:rsidR="00252819" w:rsidRPr="000F0C31">
              <w:rPr>
                <w:rFonts w:ascii="Arial" w:hAnsi="Arial" w:cs="Arial"/>
                <w:b/>
                <w:color w:val="444444"/>
                <w:sz w:val="16"/>
                <w:szCs w:val="16"/>
                <w:shd w:val="clear" w:color="auto" w:fill="FFFFFF"/>
                <w:lang w:val="en-CA"/>
              </w:rPr>
              <w:t xml:space="preserve">Be the living expression of God's kindness: kindness in your face, </w:t>
            </w:r>
          </w:p>
          <w:p w14:paraId="73363819" w14:textId="77777777" w:rsidR="00252819" w:rsidRPr="000F0C31" w:rsidRDefault="00252819" w:rsidP="00252819">
            <w:pPr>
              <w:pStyle w:val="NoSpacing"/>
              <w:jc w:val="center"/>
              <w:rPr>
                <w:rFonts w:ascii="Arial" w:hAnsi="Arial" w:cs="Arial"/>
                <w:b/>
                <w:color w:val="444444"/>
                <w:sz w:val="16"/>
                <w:szCs w:val="16"/>
                <w:shd w:val="clear" w:color="auto" w:fill="FFFFFF"/>
                <w:lang w:val="en-CA"/>
              </w:rPr>
            </w:pPr>
            <w:r w:rsidRPr="000F0C31">
              <w:rPr>
                <w:rFonts w:ascii="Arial" w:hAnsi="Arial" w:cs="Arial"/>
                <w:b/>
                <w:color w:val="444444"/>
                <w:sz w:val="16"/>
                <w:szCs w:val="16"/>
                <w:shd w:val="clear" w:color="auto" w:fill="FFFFFF"/>
                <w:lang w:val="en-CA"/>
              </w:rPr>
              <w:t xml:space="preserve">kindness in your eyes, kindness in your smile.” </w:t>
            </w:r>
          </w:p>
          <w:p w14:paraId="0F7D069E" w14:textId="40681F2E" w:rsidR="000F0C31" w:rsidRPr="000F0C31" w:rsidRDefault="000F0C31" w:rsidP="000F0C31">
            <w:pPr>
              <w:pStyle w:val="NoSpacing"/>
              <w:jc w:val="center"/>
              <w:rPr>
                <w:rFonts w:ascii="Arial" w:hAnsi="Arial" w:cs="Arial"/>
                <w:b/>
                <w:color w:val="444444"/>
                <w:sz w:val="16"/>
                <w:szCs w:val="16"/>
                <w:shd w:val="clear" w:color="auto" w:fill="FFFFFF"/>
                <w:lang w:val="en-CA"/>
              </w:rPr>
            </w:pPr>
            <w:r w:rsidRPr="000F0C31">
              <w:rPr>
                <w:rFonts w:ascii="Arial" w:hAnsi="Arial" w:cs="Arial"/>
                <w:b/>
                <w:color w:val="444444"/>
                <w:sz w:val="16"/>
                <w:szCs w:val="16"/>
                <w:shd w:val="clear" w:color="auto" w:fill="FFFFFF"/>
                <w:lang w:val="en-CA"/>
              </w:rPr>
              <w:t>― Mother Teresa</w:t>
            </w:r>
          </w:p>
          <w:p w14:paraId="71C74FA5" w14:textId="644E542C" w:rsidR="00B1162A" w:rsidRPr="00CF17F8" w:rsidRDefault="00B1162A" w:rsidP="003F1C90">
            <w:pPr>
              <w:pStyle w:val="NoSpacing"/>
              <w:jc w:val="center"/>
              <w:rPr>
                <w:rFonts w:ascii="Arial" w:hAnsi="Arial" w:cs="Arial"/>
                <w:b/>
                <w:color w:val="444444"/>
                <w:sz w:val="16"/>
                <w:szCs w:val="16"/>
                <w:shd w:val="clear" w:color="auto" w:fill="FFFFFF"/>
              </w:rPr>
            </w:pPr>
          </w:p>
        </w:tc>
        <w:tc>
          <w:tcPr>
            <w:tcW w:w="2555" w:type="dxa"/>
          </w:tcPr>
          <w:p w14:paraId="0647601C" w14:textId="5E02DDD8" w:rsidR="00B1162A" w:rsidRDefault="005F2DC0" w:rsidP="003F1C90">
            <w:pPr>
              <w:jc w:val="center"/>
            </w:pPr>
            <w:r>
              <w:rPr>
                <w:noProof/>
              </w:rPr>
              <w:drawing>
                <wp:inline distT="0" distB="0" distL="0" distR="0" wp14:anchorId="18FC572B" wp14:editId="395486C1">
                  <wp:extent cx="647986" cy="6479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759" cy="657759"/>
                          </a:xfrm>
                          <a:prstGeom prst="rect">
                            <a:avLst/>
                          </a:prstGeom>
                          <a:noFill/>
                          <a:ln>
                            <a:noFill/>
                          </a:ln>
                        </pic:spPr>
                      </pic:pic>
                    </a:graphicData>
                  </a:graphic>
                </wp:inline>
              </w:drawing>
            </w:r>
          </w:p>
          <w:p w14:paraId="7B3ECCB0" w14:textId="77777777" w:rsidR="00B1162A" w:rsidRPr="00BA4FE0" w:rsidRDefault="00B1162A" w:rsidP="003F1C90"/>
        </w:tc>
      </w:tr>
    </w:tbl>
    <w:p w14:paraId="24BE2BEF" w14:textId="1E1B2937" w:rsidR="00B1162A" w:rsidRDefault="00B1162A" w:rsidP="00B1162A">
      <w:pPr>
        <w:spacing w:after="0"/>
      </w:pPr>
    </w:p>
    <w:tbl>
      <w:tblPr>
        <w:tblStyle w:val="TableGrid"/>
        <w:tblW w:w="18710" w:type="dxa"/>
        <w:tblInd w:w="-60" w:type="dxa"/>
        <w:tblBorders>
          <w:top w:val="single" w:sz="12" w:space="0" w:color="800000"/>
          <w:left w:val="single" w:sz="12" w:space="0" w:color="800000"/>
          <w:bottom w:val="single" w:sz="12" w:space="0" w:color="800000"/>
          <w:right w:val="single" w:sz="12" w:space="0" w:color="800000"/>
          <w:insideH w:val="single" w:sz="12" w:space="0" w:color="800000"/>
          <w:insideV w:val="single" w:sz="12" w:space="0" w:color="800000"/>
        </w:tblBorders>
        <w:shd w:val="clear" w:color="auto" w:fill="FFFFFF" w:themeFill="background1"/>
        <w:tblLook w:val="04A0" w:firstRow="1" w:lastRow="0" w:firstColumn="1" w:lastColumn="0" w:noHBand="0" w:noVBand="1"/>
      </w:tblPr>
      <w:tblGrid>
        <w:gridCol w:w="15"/>
        <w:gridCol w:w="836"/>
        <w:gridCol w:w="1696"/>
        <w:gridCol w:w="3168"/>
        <w:gridCol w:w="2340"/>
        <w:gridCol w:w="6930"/>
        <w:gridCol w:w="1078"/>
        <w:gridCol w:w="2647"/>
      </w:tblGrid>
      <w:tr w:rsidR="00B1162A" w14:paraId="0DB3C2E7" w14:textId="77777777" w:rsidTr="00C97488">
        <w:trPr>
          <w:gridBefore w:val="1"/>
          <w:wBefore w:w="15" w:type="dxa"/>
        </w:trPr>
        <w:tc>
          <w:tcPr>
            <w:tcW w:w="836" w:type="dxa"/>
            <w:shd w:val="clear" w:color="auto" w:fill="FFFFFF" w:themeFill="background1"/>
          </w:tcPr>
          <w:p w14:paraId="2EA83AE7" w14:textId="77777777" w:rsidR="00B1162A" w:rsidRDefault="00B1162A" w:rsidP="003F1C90"/>
        </w:tc>
        <w:tc>
          <w:tcPr>
            <w:tcW w:w="4864" w:type="dxa"/>
            <w:gridSpan w:val="2"/>
            <w:shd w:val="clear" w:color="auto" w:fill="FFFFFF" w:themeFill="background1"/>
          </w:tcPr>
          <w:p w14:paraId="06E889E9" w14:textId="77777777" w:rsidR="00B1162A" w:rsidRPr="007369D8" w:rsidRDefault="00B1162A" w:rsidP="003F1C90">
            <w:pPr>
              <w:jc w:val="center"/>
              <w:rPr>
                <w:color w:val="800000"/>
                <w:sz w:val="24"/>
                <w:szCs w:val="24"/>
              </w:rPr>
            </w:pPr>
            <w:r w:rsidRPr="007369D8">
              <w:rPr>
                <w:color w:val="800000"/>
                <w:sz w:val="24"/>
                <w:szCs w:val="24"/>
              </w:rPr>
              <w:t>Envision</w:t>
            </w:r>
          </w:p>
          <w:p w14:paraId="21FF68E4" w14:textId="77777777" w:rsidR="00B1162A" w:rsidRDefault="00B1162A" w:rsidP="003F1C90">
            <w:pPr>
              <w:jc w:val="center"/>
            </w:pPr>
            <w:r>
              <w:t>Mission and Theory of Action</w:t>
            </w:r>
          </w:p>
        </w:tc>
        <w:tc>
          <w:tcPr>
            <w:tcW w:w="2340" w:type="dxa"/>
            <w:shd w:val="clear" w:color="auto" w:fill="FFFFFF" w:themeFill="background1"/>
          </w:tcPr>
          <w:p w14:paraId="5E67C3F9" w14:textId="77777777" w:rsidR="00B1162A" w:rsidRPr="007369D8" w:rsidRDefault="00B1162A" w:rsidP="003F1C90">
            <w:pPr>
              <w:jc w:val="center"/>
              <w:rPr>
                <w:color w:val="800000"/>
                <w:sz w:val="24"/>
                <w:szCs w:val="24"/>
              </w:rPr>
            </w:pPr>
            <w:r w:rsidRPr="007369D8">
              <w:rPr>
                <w:color w:val="800000"/>
                <w:sz w:val="24"/>
                <w:szCs w:val="24"/>
              </w:rPr>
              <w:t>Sow</w:t>
            </w:r>
          </w:p>
          <w:p w14:paraId="4DD61CCB" w14:textId="77777777" w:rsidR="00B1162A" w:rsidRDefault="00B1162A" w:rsidP="003F1C90">
            <w:pPr>
              <w:jc w:val="center"/>
            </w:pPr>
            <w:r>
              <w:t>Strategic Priorities</w:t>
            </w:r>
          </w:p>
        </w:tc>
        <w:tc>
          <w:tcPr>
            <w:tcW w:w="6930" w:type="dxa"/>
            <w:shd w:val="clear" w:color="auto" w:fill="FFFFFF" w:themeFill="background1"/>
          </w:tcPr>
          <w:p w14:paraId="2A1B82D2" w14:textId="77777777" w:rsidR="00B1162A" w:rsidRPr="007369D8" w:rsidRDefault="00B1162A" w:rsidP="003F1C90">
            <w:pPr>
              <w:jc w:val="center"/>
              <w:rPr>
                <w:color w:val="800000"/>
                <w:sz w:val="24"/>
                <w:szCs w:val="24"/>
              </w:rPr>
            </w:pPr>
            <w:r w:rsidRPr="007369D8">
              <w:rPr>
                <w:color w:val="800000"/>
                <w:sz w:val="24"/>
                <w:szCs w:val="24"/>
              </w:rPr>
              <w:t>Nurture</w:t>
            </w:r>
          </w:p>
          <w:p w14:paraId="7C767B6A" w14:textId="77777777" w:rsidR="00B1162A" w:rsidRDefault="00B1162A" w:rsidP="003F1C90">
            <w:pPr>
              <w:jc w:val="center"/>
            </w:pPr>
            <w:r>
              <w:t>Success Criteria</w:t>
            </w:r>
          </w:p>
        </w:tc>
        <w:tc>
          <w:tcPr>
            <w:tcW w:w="3725" w:type="dxa"/>
            <w:gridSpan w:val="2"/>
            <w:shd w:val="clear" w:color="auto" w:fill="FFFFFF" w:themeFill="background1"/>
          </w:tcPr>
          <w:p w14:paraId="68699C7F" w14:textId="77777777" w:rsidR="00B1162A" w:rsidRPr="007369D8" w:rsidRDefault="00B1162A" w:rsidP="003F1C90">
            <w:pPr>
              <w:jc w:val="center"/>
              <w:rPr>
                <w:color w:val="800000"/>
                <w:sz w:val="24"/>
                <w:szCs w:val="24"/>
              </w:rPr>
            </w:pPr>
            <w:r w:rsidRPr="007369D8">
              <w:rPr>
                <w:color w:val="800000"/>
                <w:sz w:val="24"/>
                <w:szCs w:val="24"/>
              </w:rPr>
              <w:t>Discern</w:t>
            </w:r>
          </w:p>
          <w:p w14:paraId="36A5B23E" w14:textId="77777777" w:rsidR="00B1162A" w:rsidRDefault="00B1162A" w:rsidP="003F1C90">
            <w:pPr>
              <w:jc w:val="center"/>
            </w:pPr>
            <w:r>
              <w:t>Monitoring</w:t>
            </w:r>
          </w:p>
        </w:tc>
      </w:tr>
      <w:tr w:rsidR="008829B6" w14:paraId="4A4B4705" w14:textId="77777777" w:rsidTr="00C97488">
        <w:trPr>
          <w:gridBefore w:val="1"/>
          <w:wBefore w:w="15" w:type="dxa"/>
          <w:cantSplit/>
          <w:trHeight w:val="2674"/>
        </w:trPr>
        <w:tc>
          <w:tcPr>
            <w:tcW w:w="836" w:type="dxa"/>
            <w:shd w:val="clear" w:color="auto" w:fill="FFFFFF" w:themeFill="background1"/>
            <w:textDirection w:val="btLr"/>
          </w:tcPr>
          <w:p w14:paraId="4448CB3E" w14:textId="77777777" w:rsidR="008829B6" w:rsidRPr="007369D8" w:rsidRDefault="008829B6" w:rsidP="003F1C90">
            <w:pPr>
              <w:ind w:left="113" w:right="113"/>
              <w:jc w:val="center"/>
              <w:rPr>
                <w:color w:val="800000"/>
                <w:sz w:val="36"/>
                <w:szCs w:val="36"/>
              </w:rPr>
            </w:pPr>
            <w:r w:rsidRPr="007369D8">
              <w:rPr>
                <w:color w:val="800000"/>
                <w:sz w:val="36"/>
                <w:szCs w:val="36"/>
              </w:rPr>
              <w:t>Discipleship</w:t>
            </w:r>
          </w:p>
        </w:tc>
        <w:tc>
          <w:tcPr>
            <w:tcW w:w="4864" w:type="dxa"/>
            <w:gridSpan w:val="2"/>
            <w:shd w:val="clear" w:color="auto" w:fill="FFFFFF" w:themeFill="background1"/>
          </w:tcPr>
          <w:p w14:paraId="57F0B172" w14:textId="77777777" w:rsidR="008829B6" w:rsidRDefault="008829B6" w:rsidP="00D60CBF">
            <w:pPr>
              <w:pStyle w:val="Default"/>
            </w:pPr>
          </w:p>
          <w:tbl>
            <w:tblPr>
              <w:tblW w:w="0" w:type="auto"/>
              <w:tblBorders>
                <w:top w:val="nil"/>
                <w:left w:val="nil"/>
                <w:bottom w:val="nil"/>
                <w:right w:val="nil"/>
              </w:tblBorders>
              <w:tblLook w:val="0000" w:firstRow="0" w:lastRow="0" w:firstColumn="0" w:lastColumn="0" w:noHBand="0" w:noVBand="0"/>
            </w:tblPr>
            <w:tblGrid>
              <w:gridCol w:w="4648"/>
            </w:tblGrid>
            <w:tr w:rsidR="008829B6" w14:paraId="1AEC8FBC" w14:textId="77777777">
              <w:trPr>
                <w:trHeight w:val="2328"/>
              </w:trPr>
              <w:tc>
                <w:tcPr>
                  <w:tcW w:w="0" w:type="auto"/>
                </w:tcPr>
                <w:p w14:paraId="47D450A2" w14:textId="30657E13" w:rsidR="008829B6" w:rsidRDefault="008829B6" w:rsidP="00D60CBF">
                  <w:pPr>
                    <w:pStyle w:val="Default"/>
                    <w:rPr>
                      <w:sz w:val="16"/>
                      <w:szCs w:val="16"/>
                    </w:rPr>
                  </w:pPr>
                  <w:r>
                    <w:rPr>
                      <w:b/>
                      <w:bCs/>
                      <w:sz w:val="16"/>
                      <w:szCs w:val="16"/>
                    </w:rPr>
                    <w:t xml:space="preserve">Mission: </w:t>
                  </w:r>
                </w:p>
                <w:p w14:paraId="3726381C" w14:textId="0052E4C2" w:rsidR="008829B6" w:rsidRDefault="008829B6" w:rsidP="00D60CBF">
                  <w:pPr>
                    <w:pStyle w:val="Default"/>
                    <w:rPr>
                      <w:sz w:val="16"/>
                      <w:szCs w:val="16"/>
                    </w:rPr>
                  </w:pPr>
                  <w:r>
                    <w:rPr>
                      <w:sz w:val="16"/>
                      <w:szCs w:val="16"/>
                    </w:rPr>
                    <w:t xml:space="preserve">As a community of learners, created in the image of God, we inspire and nurture strong communities of Catholic faith – home, school, parish, and community. </w:t>
                  </w:r>
                </w:p>
                <w:p w14:paraId="0E097D0C" w14:textId="77777777" w:rsidR="008829B6" w:rsidRDefault="008829B6" w:rsidP="00D60CBF">
                  <w:pPr>
                    <w:pStyle w:val="Default"/>
                    <w:rPr>
                      <w:sz w:val="16"/>
                      <w:szCs w:val="16"/>
                    </w:rPr>
                  </w:pPr>
                </w:p>
                <w:p w14:paraId="50435B2B" w14:textId="77777777" w:rsidR="008829B6" w:rsidRDefault="008829B6" w:rsidP="00D60CBF">
                  <w:pPr>
                    <w:pStyle w:val="Default"/>
                    <w:rPr>
                      <w:sz w:val="16"/>
                      <w:szCs w:val="16"/>
                    </w:rPr>
                  </w:pPr>
                  <w:r>
                    <w:rPr>
                      <w:b/>
                      <w:bCs/>
                      <w:sz w:val="16"/>
                      <w:szCs w:val="16"/>
                    </w:rPr>
                    <w:t xml:space="preserve">Theory of Action: </w:t>
                  </w:r>
                </w:p>
                <w:p w14:paraId="430D6806" w14:textId="77777777" w:rsidR="008829B6" w:rsidRDefault="008829B6" w:rsidP="00D60CBF">
                  <w:pPr>
                    <w:pStyle w:val="Default"/>
                    <w:rPr>
                      <w:sz w:val="16"/>
                      <w:szCs w:val="16"/>
                    </w:rPr>
                  </w:pPr>
                  <w:r>
                    <w:rPr>
                      <w:sz w:val="16"/>
                      <w:szCs w:val="16"/>
                    </w:rPr>
                    <w:t xml:space="preserve">If we nurture: communities that accompany; build relationships; encourage and instill hope; and form joyful disciples, then students will see themselves as beloved children of God who are deeply engaged with their community and the world around them. </w:t>
                  </w:r>
                </w:p>
                <w:p w14:paraId="745C7B21" w14:textId="77777777" w:rsidR="008829B6" w:rsidRDefault="008829B6" w:rsidP="00D60CBF">
                  <w:pPr>
                    <w:pStyle w:val="Default"/>
                    <w:rPr>
                      <w:sz w:val="16"/>
                      <w:szCs w:val="16"/>
                    </w:rPr>
                  </w:pPr>
                  <w:r>
                    <w:rPr>
                      <w:i/>
                      <w:iCs/>
                      <w:sz w:val="16"/>
                      <w:szCs w:val="16"/>
                    </w:rPr>
                    <w:t xml:space="preserve">Renewing the Promise (2018) </w:t>
                  </w:r>
                </w:p>
              </w:tc>
            </w:tr>
          </w:tbl>
          <w:p w14:paraId="5CF7E7B2" w14:textId="1E845EB0" w:rsidR="008829B6" w:rsidRPr="007C068E" w:rsidRDefault="008829B6" w:rsidP="003F1C90">
            <w:pPr>
              <w:tabs>
                <w:tab w:val="left" w:pos="4140"/>
              </w:tabs>
              <w:spacing w:after="160" w:line="259" w:lineRule="auto"/>
              <w:jc w:val="center"/>
              <w:rPr>
                <w:b/>
              </w:rPr>
            </w:pPr>
          </w:p>
        </w:tc>
        <w:tc>
          <w:tcPr>
            <w:tcW w:w="2340" w:type="dxa"/>
            <w:shd w:val="clear" w:color="auto" w:fill="FFFFFF" w:themeFill="background1"/>
          </w:tcPr>
          <w:p w14:paraId="58A795F9" w14:textId="2275C344" w:rsidR="008829B6" w:rsidRDefault="008829B6" w:rsidP="004D2609">
            <w:pPr>
              <w:rPr>
                <w:sz w:val="16"/>
                <w:szCs w:val="16"/>
              </w:rPr>
            </w:pPr>
            <w:r>
              <w:rPr>
                <w:sz w:val="16"/>
                <w:szCs w:val="16"/>
              </w:rPr>
              <w:t>We will focus on the theme “</w:t>
            </w:r>
            <w:r w:rsidR="00F644B3">
              <w:rPr>
                <w:sz w:val="16"/>
                <w:szCs w:val="16"/>
              </w:rPr>
              <w:t xml:space="preserve">Go </w:t>
            </w:r>
            <w:r w:rsidR="002C3A22">
              <w:rPr>
                <w:sz w:val="16"/>
                <w:szCs w:val="16"/>
              </w:rPr>
              <w:t>now and give the love and joy of Jesus to all you meet.”  St. Teresa of Calcutta</w:t>
            </w:r>
          </w:p>
          <w:p w14:paraId="340DADD9" w14:textId="0ABB909D" w:rsidR="008829B6" w:rsidRPr="00CF17F8" w:rsidRDefault="008829B6" w:rsidP="004D2609">
            <w:pPr>
              <w:rPr>
                <w:sz w:val="16"/>
                <w:szCs w:val="16"/>
              </w:rPr>
            </w:pPr>
          </w:p>
        </w:tc>
        <w:tc>
          <w:tcPr>
            <w:tcW w:w="6930" w:type="dxa"/>
            <w:shd w:val="clear" w:color="auto" w:fill="FFFFFF" w:themeFill="background1"/>
          </w:tcPr>
          <w:p w14:paraId="2FFD8B93" w14:textId="2A54C0BA" w:rsidR="008829B6" w:rsidRDefault="008829B6" w:rsidP="004D2609">
            <w:pPr>
              <w:pStyle w:val="NoSpacing"/>
              <w:rPr>
                <w:rFonts w:eastAsia="Times New Roman" w:cs="Times New Roman"/>
                <w:sz w:val="16"/>
                <w:szCs w:val="16"/>
              </w:rPr>
            </w:pPr>
            <w:r>
              <w:rPr>
                <w:rFonts w:eastAsia="Times New Roman" w:cs="Times New Roman"/>
                <w:sz w:val="16"/>
                <w:szCs w:val="16"/>
              </w:rPr>
              <w:t>-Students will illustrate their classroom poster to show what the quote means to them</w:t>
            </w:r>
          </w:p>
          <w:p w14:paraId="4A31753F" w14:textId="789B17DE" w:rsidR="009B59E0" w:rsidRDefault="008829B6" w:rsidP="004D2609">
            <w:pPr>
              <w:pStyle w:val="NoSpacing"/>
              <w:rPr>
                <w:rFonts w:eastAsia="Times New Roman" w:cs="Times New Roman"/>
                <w:sz w:val="16"/>
                <w:szCs w:val="16"/>
              </w:rPr>
            </w:pPr>
            <w:r>
              <w:rPr>
                <w:rFonts w:eastAsia="Times New Roman" w:cs="Times New Roman"/>
                <w:sz w:val="16"/>
                <w:szCs w:val="16"/>
              </w:rPr>
              <w:t>-Students will understand how their actions and words demonstrate the meaning of our school theme</w:t>
            </w:r>
          </w:p>
          <w:p w14:paraId="1BDE9E98" w14:textId="461979C5" w:rsidR="008829B6" w:rsidRDefault="008829B6" w:rsidP="004D2609">
            <w:pPr>
              <w:pStyle w:val="NoSpacing"/>
              <w:rPr>
                <w:rFonts w:eastAsia="Times New Roman" w:cs="Times New Roman"/>
                <w:sz w:val="16"/>
                <w:szCs w:val="16"/>
              </w:rPr>
            </w:pPr>
            <w:r>
              <w:rPr>
                <w:rFonts w:eastAsia="Times New Roman" w:cs="Times New Roman"/>
                <w:sz w:val="16"/>
                <w:szCs w:val="16"/>
              </w:rPr>
              <w:t xml:space="preserve">-Students will </w:t>
            </w:r>
            <w:r w:rsidR="00D2461A">
              <w:rPr>
                <w:rFonts w:eastAsia="Times New Roman" w:cs="Times New Roman"/>
                <w:sz w:val="16"/>
                <w:szCs w:val="16"/>
              </w:rPr>
              <w:t>identify</w:t>
            </w:r>
            <w:r>
              <w:rPr>
                <w:rFonts w:eastAsia="Times New Roman" w:cs="Times New Roman"/>
                <w:sz w:val="16"/>
                <w:szCs w:val="16"/>
              </w:rPr>
              <w:t xml:space="preserve"> </w:t>
            </w:r>
            <w:r w:rsidR="002A65A8">
              <w:rPr>
                <w:rFonts w:eastAsia="Times New Roman" w:cs="Times New Roman"/>
                <w:sz w:val="16"/>
                <w:szCs w:val="16"/>
              </w:rPr>
              <w:t>and demonstrate what giving the love and joy of Jesus looks like</w:t>
            </w:r>
          </w:p>
          <w:p w14:paraId="5A614797" w14:textId="69A27769" w:rsidR="002A65A8" w:rsidRDefault="002A65A8" w:rsidP="004D2609">
            <w:pPr>
              <w:pStyle w:val="NoSpacing"/>
              <w:rPr>
                <w:rFonts w:eastAsia="Times New Roman" w:cs="Times New Roman"/>
                <w:sz w:val="16"/>
                <w:szCs w:val="16"/>
              </w:rPr>
            </w:pPr>
            <w:r>
              <w:rPr>
                <w:rFonts w:eastAsia="Times New Roman" w:cs="Times New Roman"/>
                <w:sz w:val="16"/>
                <w:szCs w:val="16"/>
              </w:rPr>
              <w:t>-links to the board theme “All are welcome in this place” will be made by students and staff</w:t>
            </w:r>
          </w:p>
          <w:p w14:paraId="1CE4DF86" w14:textId="24FA2D80" w:rsidR="008829B6" w:rsidRDefault="008829B6" w:rsidP="004D2609">
            <w:pPr>
              <w:pStyle w:val="NoSpacing"/>
              <w:rPr>
                <w:rFonts w:eastAsia="Times New Roman" w:cs="Times New Roman"/>
                <w:sz w:val="16"/>
                <w:szCs w:val="16"/>
              </w:rPr>
            </w:pPr>
            <w:r>
              <w:rPr>
                <w:rFonts w:eastAsia="Times New Roman" w:cs="Times New Roman"/>
                <w:sz w:val="16"/>
                <w:szCs w:val="16"/>
              </w:rPr>
              <w:t xml:space="preserve">-Each learning community will highlight our school theme for one month during the school year (Kindergarten-November, January-Grades 1, 1/2s, February-Grades </w:t>
            </w:r>
            <w:r w:rsidR="003529FB">
              <w:rPr>
                <w:rFonts w:eastAsia="Times New Roman" w:cs="Times New Roman"/>
                <w:sz w:val="16"/>
                <w:szCs w:val="16"/>
              </w:rPr>
              <w:t>2/</w:t>
            </w:r>
            <w:r>
              <w:rPr>
                <w:rFonts w:eastAsia="Times New Roman" w:cs="Times New Roman"/>
                <w:sz w:val="16"/>
                <w:szCs w:val="16"/>
              </w:rPr>
              <w:t xml:space="preserve">3, 3/4s, April-Grades 4/5, </w:t>
            </w:r>
            <w:r w:rsidR="003529FB">
              <w:rPr>
                <w:rFonts w:eastAsia="Times New Roman" w:cs="Times New Roman"/>
                <w:sz w:val="16"/>
                <w:szCs w:val="16"/>
              </w:rPr>
              <w:t xml:space="preserve">5, </w:t>
            </w:r>
            <w:r>
              <w:rPr>
                <w:rFonts w:eastAsia="Times New Roman" w:cs="Times New Roman"/>
                <w:sz w:val="16"/>
                <w:szCs w:val="16"/>
              </w:rPr>
              <w:t>5/6, &amp; 6, May-Grades 7/8s)</w:t>
            </w:r>
          </w:p>
          <w:p w14:paraId="664F0D23" w14:textId="2CB044A5" w:rsidR="008829B6" w:rsidRDefault="008829B6" w:rsidP="004D2609">
            <w:pPr>
              <w:pStyle w:val="NoSpacing"/>
              <w:rPr>
                <w:rFonts w:eastAsia="Times New Roman" w:cs="Times New Roman"/>
                <w:sz w:val="16"/>
                <w:szCs w:val="16"/>
              </w:rPr>
            </w:pPr>
            <w:r>
              <w:rPr>
                <w:rFonts w:eastAsia="Times New Roman" w:cs="Times New Roman"/>
                <w:sz w:val="16"/>
                <w:szCs w:val="16"/>
              </w:rPr>
              <w:t>-Students will understand connections of the school theme to the Catholic Graduate Expectations</w:t>
            </w:r>
          </w:p>
          <w:p w14:paraId="4A1CF7A1" w14:textId="77777777" w:rsidR="00D2461A" w:rsidRDefault="00D2461A" w:rsidP="004D2609">
            <w:pPr>
              <w:pStyle w:val="NoSpacing"/>
              <w:rPr>
                <w:rFonts w:eastAsia="Times New Roman" w:cs="Times New Roman"/>
                <w:sz w:val="16"/>
                <w:szCs w:val="16"/>
              </w:rPr>
            </w:pPr>
            <w:r w:rsidRPr="00D2461A">
              <w:rPr>
                <w:rFonts w:eastAsia="Times New Roman" w:cs="Times New Roman"/>
                <w:sz w:val="16"/>
                <w:szCs w:val="16"/>
              </w:rPr>
              <w:t>-Connections to the theme in Religious Education program discussions and in student interactions throughout the day</w:t>
            </w:r>
          </w:p>
          <w:p w14:paraId="652CF4A3" w14:textId="29EE6F68" w:rsidR="003529FB" w:rsidRPr="00CF17F8" w:rsidRDefault="003529FB" w:rsidP="004D2609">
            <w:pPr>
              <w:pStyle w:val="NoSpacing"/>
              <w:rPr>
                <w:rFonts w:eastAsia="Times New Roman" w:cs="Times New Roman"/>
                <w:sz w:val="16"/>
                <w:szCs w:val="16"/>
              </w:rPr>
            </w:pPr>
            <w:r>
              <w:rPr>
                <w:rFonts w:eastAsia="Times New Roman" w:cs="Times New Roman"/>
                <w:sz w:val="16"/>
                <w:szCs w:val="16"/>
              </w:rPr>
              <w:t>-students will see the connection to Catholic Social Teaching (7 principles)</w:t>
            </w:r>
          </w:p>
        </w:tc>
        <w:tc>
          <w:tcPr>
            <w:tcW w:w="3725" w:type="dxa"/>
            <w:gridSpan w:val="2"/>
            <w:shd w:val="clear" w:color="auto" w:fill="FFFFFF" w:themeFill="background1"/>
          </w:tcPr>
          <w:p w14:paraId="366127F0" w14:textId="44EF2D28" w:rsidR="00BF79C0" w:rsidRDefault="008829B6" w:rsidP="00B1162A">
            <w:pPr>
              <w:rPr>
                <w:sz w:val="16"/>
                <w:szCs w:val="16"/>
              </w:rPr>
            </w:pPr>
            <w:r>
              <w:rPr>
                <w:sz w:val="16"/>
                <w:szCs w:val="16"/>
              </w:rPr>
              <w:t>-School and classroom posters illustrated by students displayed</w:t>
            </w:r>
          </w:p>
          <w:p w14:paraId="4074AB7C" w14:textId="720241CE" w:rsidR="008829B6" w:rsidRDefault="008829B6" w:rsidP="00B1162A">
            <w:pPr>
              <w:rPr>
                <w:sz w:val="16"/>
                <w:szCs w:val="16"/>
              </w:rPr>
            </w:pPr>
            <w:r>
              <w:rPr>
                <w:sz w:val="16"/>
                <w:szCs w:val="16"/>
              </w:rPr>
              <w:t>-Classroom</w:t>
            </w:r>
            <w:r w:rsidR="009B59E0">
              <w:rPr>
                <w:sz w:val="16"/>
                <w:szCs w:val="16"/>
              </w:rPr>
              <w:t>/school</w:t>
            </w:r>
            <w:r>
              <w:rPr>
                <w:sz w:val="16"/>
                <w:szCs w:val="16"/>
              </w:rPr>
              <w:t xml:space="preserve"> evidence of student learning and practice of the school theme (</w:t>
            </w:r>
            <w:r w:rsidR="009B59E0">
              <w:rPr>
                <w:sz w:val="16"/>
                <w:szCs w:val="16"/>
              </w:rPr>
              <w:t xml:space="preserve">morning announcements, </w:t>
            </w:r>
            <w:r>
              <w:rPr>
                <w:sz w:val="16"/>
                <w:szCs w:val="16"/>
              </w:rPr>
              <w:t>student writing, student art, photos, evidence of service to others, etc.) posted in classrooms and on School Theme Bulletin Boards</w:t>
            </w:r>
            <w:r w:rsidR="009B59E0">
              <w:rPr>
                <w:sz w:val="16"/>
                <w:szCs w:val="16"/>
              </w:rPr>
              <w:t>, and social media</w:t>
            </w:r>
          </w:p>
          <w:p w14:paraId="5BA36569" w14:textId="1C3B70A8" w:rsidR="008259F6" w:rsidRDefault="008259F6" w:rsidP="00B1162A">
            <w:pPr>
              <w:rPr>
                <w:sz w:val="16"/>
                <w:szCs w:val="16"/>
              </w:rPr>
            </w:pPr>
            <w:r>
              <w:rPr>
                <w:sz w:val="16"/>
                <w:szCs w:val="16"/>
              </w:rPr>
              <w:t>#</w:t>
            </w:r>
            <w:proofErr w:type="spellStart"/>
            <w:r>
              <w:rPr>
                <w:sz w:val="16"/>
                <w:szCs w:val="16"/>
              </w:rPr>
              <w:t>MTdiscipleship</w:t>
            </w:r>
            <w:proofErr w:type="spellEnd"/>
          </w:p>
          <w:p w14:paraId="727358AA" w14:textId="77777777" w:rsidR="008829B6" w:rsidRDefault="008829B6" w:rsidP="00B1162A">
            <w:pPr>
              <w:rPr>
                <w:sz w:val="16"/>
                <w:szCs w:val="16"/>
              </w:rPr>
            </w:pPr>
          </w:p>
          <w:p w14:paraId="30F0B7A0" w14:textId="44387793" w:rsidR="008829B6" w:rsidRDefault="008829B6" w:rsidP="00B1162A">
            <w:pPr>
              <w:rPr>
                <w:sz w:val="16"/>
                <w:szCs w:val="16"/>
              </w:rPr>
            </w:pPr>
          </w:p>
          <w:p w14:paraId="648648EE" w14:textId="5D8BAE58" w:rsidR="008829B6" w:rsidRDefault="008829B6" w:rsidP="00B1162A">
            <w:pPr>
              <w:rPr>
                <w:sz w:val="16"/>
                <w:szCs w:val="16"/>
              </w:rPr>
            </w:pPr>
          </w:p>
          <w:p w14:paraId="25B9A6D3" w14:textId="76AE0780" w:rsidR="008829B6" w:rsidRDefault="008829B6" w:rsidP="00B1162A">
            <w:pPr>
              <w:rPr>
                <w:sz w:val="16"/>
                <w:szCs w:val="16"/>
              </w:rPr>
            </w:pPr>
          </w:p>
          <w:p w14:paraId="7B463FD7" w14:textId="31367DAD" w:rsidR="008829B6" w:rsidRDefault="008829B6" w:rsidP="00B1162A">
            <w:pPr>
              <w:rPr>
                <w:sz w:val="16"/>
                <w:szCs w:val="16"/>
              </w:rPr>
            </w:pPr>
            <w:r>
              <w:rPr>
                <w:sz w:val="16"/>
                <w:szCs w:val="16"/>
              </w:rPr>
              <w:t xml:space="preserve"> </w:t>
            </w:r>
          </w:p>
          <w:p w14:paraId="6F206EE5" w14:textId="77777777" w:rsidR="008829B6" w:rsidRPr="00BC35C0" w:rsidRDefault="008829B6" w:rsidP="00D512DC">
            <w:pPr>
              <w:rPr>
                <w:sz w:val="16"/>
                <w:szCs w:val="16"/>
              </w:rPr>
            </w:pPr>
          </w:p>
        </w:tc>
      </w:tr>
      <w:tr w:rsidR="000063F6" w14:paraId="1378EA88" w14:textId="77777777" w:rsidTr="00C97488">
        <w:trPr>
          <w:gridBefore w:val="1"/>
          <w:wBefore w:w="15" w:type="dxa"/>
          <w:cantSplit/>
          <w:trHeight w:val="2674"/>
        </w:trPr>
        <w:tc>
          <w:tcPr>
            <w:tcW w:w="836" w:type="dxa"/>
            <w:shd w:val="clear" w:color="auto" w:fill="FFFFFF" w:themeFill="background1"/>
            <w:textDirection w:val="btLr"/>
          </w:tcPr>
          <w:p w14:paraId="6F60A706" w14:textId="3520C63C" w:rsidR="000063F6" w:rsidRPr="007369D8" w:rsidRDefault="000063F6" w:rsidP="003F1C90">
            <w:pPr>
              <w:ind w:left="113" w:right="113"/>
              <w:jc w:val="center"/>
              <w:rPr>
                <w:color w:val="800000"/>
                <w:sz w:val="36"/>
                <w:szCs w:val="36"/>
              </w:rPr>
            </w:pPr>
            <w:r w:rsidRPr="000063F6">
              <w:rPr>
                <w:color w:val="800000"/>
                <w:sz w:val="36"/>
                <w:szCs w:val="36"/>
              </w:rPr>
              <w:t>Discipleship/Stewardship</w:t>
            </w:r>
          </w:p>
        </w:tc>
        <w:tc>
          <w:tcPr>
            <w:tcW w:w="4864" w:type="dxa"/>
            <w:gridSpan w:val="2"/>
            <w:shd w:val="clear" w:color="auto" w:fill="FFFFFF" w:themeFill="background1"/>
          </w:tcPr>
          <w:p w14:paraId="23ECBD1A" w14:textId="77777777" w:rsidR="000063F6" w:rsidRDefault="000063F6" w:rsidP="000063F6">
            <w:pPr>
              <w:pStyle w:val="Default"/>
            </w:pPr>
          </w:p>
          <w:p w14:paraId="4C1F448B" w14:textId="77777777" w:rsidR="000063F6" w:rsidRPr="000063F6" w:rsidRDefault="000063F6" w:rsidP="000063F6">
            <w:pPr>
              <w:pStyle w:val="Default"/>
              <w:rPr>
                <w:sz w:val="16"/>
                <w:szCs w:val="16"/>
              </w:rPr>
            </w:pPr>
            <w:r w:rsidRPr="000063F6">
              <w:rPr>
                <w:sz w:val="16"/>
                <w:szCs w:val="16"/>
              </w:rPr>
              <w:t xml:space="preserve">Mission: </w:t>
            </w:r>
          </w:p>
          <w:p w14:paraId="669567E1" w14:textId="77777777" w:rsidR="000063F6" w:rsidRPr="000063F6" w:rsidRDefault="000063F6" w:rsidP="000063F6">
            <w:pPr>
              <w:pStyle w:val="Default"/>
              <w:rPr>
                <w:sz w:val="16"/>
                <w:szCs w:val="16"/>
              </w:rPr>
            </w:pPr>
            <w:r w:rsidRPr="000063F6">
              <w:rPr>
                <w:sz w:val="16"/>
                <w:szCs w:val="16"/>
              </w:rPr>
              <w:t xml:space="preserve">As a community of learners, created in the image of God, we inspire and nurture compassionate communities of service that give witness to Catholic social teaching. We recognize that we are all called to be stewards of God's creation: to take care of ourselves, one another and the environment. </w:t>
            </w:r>
          </w:p>
          <w:p w14:paraId="0CBF0559" w14:textId="77777777" w:rsidR="000063F6" w:rsidRPr="000063F6" w:rsidRDefault="000063F6" w:rsidP="000063F6">
            <w:pPr>
              <w:pStyle w:val="Default"/>
              <w:rPr>
                <w:sz w:val="16"/>
                <w:szCs w:val="16"/>
              </w:rPr>
            </w:pPr>
            <w:r w:rsidRPr="000063F6">
              <w:rPr>
                <w:sz w:val="16"/>
                <w:szCs w:val="16"/>
              </w:rPr>
              <w:t xml:space="preserve">“I care, I have responsibility, I am a team player, and I have a voice.” </w:t>
            </w:r>
          </w:p>
          <w:p w14:paraId="173CDC4F" w14:textId="77777777" w:rsidR="000063F6" w:rsidRPr="000063F6" w:rsidRDefault="000063F6" w:rsidP="000063F6">
            <w:pPr>
              <w:pStyle w:val="Default"/>
              <w:rPr>
                <w:sz w:val="16"/>
                <w:szCs w:val="16"/>
              </w:rPr>
            </w:pPr>
          </w:p>
          <w:p w14:paraId="14DC864A" w14:textId="77777777" w:rsidR="000063F6" w:rsidRPr="000063F6" w:rsidRDefault="000063F6" w:rsidP="000063F6">
            <w:pPr>
              <w:pStyle w:val="Default"/>
              <w:rPr>
                <w:sz w:val="16"/>
                <w:szCs w:val="16"/>
              </w:rPr>
            </w:pPr>
            <w:r w:rsidRPr="000063F6">
              <w:rPr>
                <w:sz w:val="16"/>
                <w:szCs w:val="16"/>
              </w:rPr>
              <w:t xml:space="preserve">Theory of Action: </w:t>
            </w:r>
          </w:p>
          <w:p w14:paraId="6E280810" w14:textId="77777777" w:rsidR="000063F6" w:rsidRDefault="000063F6" w:rsidP="000063F6">
            <w:pPr>
              <w:pStyle w:val="Default"/>
            </w:pPr>
            <w:r w:rsidRPr="000063F6">
              <w:rPr>
                <w:sz w:val="16"/>
                <w:szCs w:val="16"/>
              </w:rPr>
              <w:t>If we model and practice Catholic social teachings, then we will create communities that promote the common good where our students will actively grow and engage as responsible citizens who contribute to the well-being and dignity of all and all of God’s creation</w:t>
            </w:r>
            <w:r>
              <w:t xml:space="preserve">  </w:t>
            </w:r>
          </w:p>
          <w:p w14:paraId="3B7348F6" w14:textId="77777777" w:rsidR="000063F6" w:rsidRDefault="000063F6" w:rsidP="000063F6">
            <w:pPr>
              <w:pStyle w:val="Default"/>
            </w:pPr>
          </w:p>
          <w:p w14:paraId="5CC37F67" w14:textId="77777777" w:rsidR="000063F6" w:rsidRDefault="000063F6" w:rsidP="000063F6">
            <w:pPr>
              <w:pStyle w:val="Default"/>
            </w:pPr>
          </w:p>
          <w:p w14:paraId="135247B2" w14:textId="77777777" w:rsidR="000063F6" w:rsidRDefault="000063F6" w:rsidP="000063F6">
            <w:pPr>
              <w:pStyle w:val="Default"/>
            </w:pPr>
          </w:p>
          <w:p w14:paraId="69F48FE2" w14:textId="52FB7207" w:rsidR="000063F6" w:rsidRDefault="000063F6" w:rsidP="000063F6">
            <w:pPr>
              <w:pStyle w:val="Default"/>
            </w:pPr>
          </w:p>
        </w:tc>
        <w:tc>
          <w:tcPr>
            <w:tcW w:w="2340" w:type="dxa"/>
            <w:shd w:val="clear" w:color="auto" w:fill="FFFFFF" w:themeFill="background1"/>
          </w:tcPr>
          <w:p w14:paraId="6640B0EF" w14:textId="7E38A91F" w:rsidR="000063F6" w:rsidRDefault="000063F6" w:rsidP="004D2609">
            <w:pPr>
              <w:rPr>
                <w:sz w:val="16"/>
                <w:szCs w:val="16"/>
              </w:rPr>
            </w:pPr>
            <w:r w:rsidRPr="000063F6">
              <w:rPr>
                <w:sz w:val="16"/>
                <w:szCs w:val="16"/>
              </w:rPr>
              <w:t xml:space="preserve">We will listen to, accept, and empathize with others to develop understanding of the diversity of all people, to become allies </w:t>
            </w:r>
            <w:r w:rsidR="00F620F1">
              <w:rPr>
                <w:sz w:val="16"/>
                <w:szCs w:val="16"/>
              </w:rPr>
              <w:t>for</w:t>
            </w:r>
            <w:r w:rsidRPr="000063F6">
              <w:rPr>
                <w:sz w:val="16"/>
                <w:szCs w:val="16"/>
              </w:rPr>
              <w:t xml:space="preserve"> all.</w:t>
            </w:r>
          </w:p>
        </w:tc>
        <w:tc>
          <w:tcPr>
            <w:tcW w:w="6930" w:type="dxa"/>
            <w:shd w:val="clear" w:color="auto" w:fill="FFFFFF" w:themeFill="background1"/>
          </w:tcPr>
          <w:p w14:paraId="1BB32F99" w14:textId="19D1C7B6" w:rsidR="000063F6" w:rsidRPr="000063F6" w:rsidRDefault="000063F6" w:rsidP="000063F6">
            <w:pPr>
              <w:pStyle w:val="NoSpacing"/>
              <w:rPr>
                <w:rFonts w:eastAsia="Times New Roman" w:cs="Times New Roman"/>
                <w:sz w:val="16"/>
                <w:szCs w:val="16"/>
              </w:rPr>
            </w:pPr>
            <w:r w:rsidRPr="000063F6">
              <w:rPr>
                <w:rFonts w:eastAsia="Times New Roman" w:cs="Times New Roman"/>
                <w:sz w:val="16"/>
                <w:szCs w:val="16"/>
              </w:rPr>
              <w:t>-Provide indigenous space for quiet reflection</w:t>
            </w:r>
          </w:p>
          <w:p w14:paraId="4435C238" w14:textId="1FE73E00" w:rsidR="000063F6" w:rsidRPr="000063F6" w:rsidRDefault="000063F6" w:rsidP="000063F6">
            <w:pPr>
              <w:pStyle w:val="NoSpacing"/>
              <w:rPr>
                <w:rFonts w:eastAsia="Times New Roman" w:cs="Times New Roman"/>
                <w:sz w:val="16"/>
                <w:szCs w:val="16"/>
              </w:rPr>
            </w:pPr>
            <w:r w:rsidRPr="000063F6">
              <w:rPr>
                <w:rFonts w:eastAsia="Times New Roman" w:cs="Times New Roman"/>
                <w:sz w:val="16"/>
                <w:szCs w:val="16"/>
              </w:rPr>
              <w:t>-Promote workshops that highlight indigenous teachings/perspectives</w:t>
            </w:r>
          </w:p>
          <w:p w14:paraId="5D68BCAD" w14:textId="77777777" w:rsidR="000063F6" w:rsidRPr="000063F6" w:rsidRDefault="000063F6" w:rsidP="000063F6">
            <w:pPr>
              <w:pStyle w:val="NoSpacing"/>
              <w:rPr>
                <w:rFonts w:eastAsia="Times New Roman" w:cs="Times New Roman"/>
                <w:sz w:val="16"/>
                <w:szCs w:val="16"/>
              </w:rPr>
            </w:pPr>
            <w:r w:rsidRPr="000063F6">
              <w:rPr>
                <w:rFonts w:eastAsia="Times New Roman" w:cs="Times New Roman"/>
                <w:sz w:val="16"/>
                <w:szCs w:val="16"/>
              </w:rPr>
              <w:t>-Use of new Indigenous literacy collection</w:t>
            </w:r>
          </w:p>
          <w:p w14:paraId="161B2CFD" w14:textId="77777777" w:rsidR="000063F6" w:rsidRPr="000063F6" w:rsidRDefault="000063F6" w:rsidP="000063F6">
            <w:pPr>
              <w:pStyle w:val="NoSpacing"/>
              <w:rPr>
                <w:rFonts w:eastAsia="Times New Roman" w:cs="Times New Roman"/>
                <w:sz w:val="16"/>
                <w:szCs w:val="16"/>
              </w:rPr>
            </w:pPr>
            <w:r w:rsidRPr="000063F6">
              <w:rPr>
                <w:rFonts w:eastAsia="Times New Roman" w:cs="Times New Roman"/>
                <w:sz w:val="16"/>
                <w:szCs w:val="16"/>
              </w:rPr>
              <w:t>-Provide student-mentoring opportunities (i.e. Class buddies, cross-grade activities, etc.).</w:t>
            </w:r>
          </w:p>
          <w:p w14:paraId="2B99AE38" w14:textId="77777777" w:rsidR="000063F6" w:rsidRPr="000063F6" w:rsidRDefault="000063F6" w:rsidP="000063F6">
            <w:pPr>
              <w:pStyle w:val="NoSpacing"/>
              <w:rPr>
                <w:rFonts w:eastAsia="Times New Roman" w:cs="Times New Roman"/>
                <w:sz w:val="16"/>
                <w:szCs w:val="16"/>
              </w:rPr>
            </w:pPr>
            <w:r w:rsidRPr="000063F6">
              <w:rPr>
                <w:rFonts w:eastAsia="Times New Roman" w:cs="Times New Roman"/>
                <w:sz w:val="16"/>
                <w:szCs w:val="16"/>
              </w:rPr>
              <w:t>-Support students who are experiencing loss (i.e. Rainbows Program).</w:t>
            </w:r>
          </w:p>
          <w:p w14:paraId="41BD58AF" w14:textId="77777777" w:rsidR="000063F6" w:rsidRPr="000063F6" w:rsidRDefault="000063F6" w:rsidP="000063F6">
            <w:pPr>
              <w:pStyle w:val="NoSpacing"/>
              <w:rPr>
                <w:rFonts w:eastAsia="Times New Roman" w:cs="Times New Roman"/>
                <w:sz w:val="16"/>
                <w:szCs w:val="16"/>
              </w:rPr>
            </w:pPr>
            <w:r w:rsidRPr="000063F6">
              <w:rPr>
                <w:rFonts w:eastAsia="Times New Roman" w:cs="Times New Roman"/>
                <w:sz w:val="16"/>
                <w:szCs w:val="16"/>
              </w:rPr>
              <w:t>-We will engage in restorative practices to build positive relationships (ex. Circles, Student Leadership Opportunities).</w:t>
            </w:r>
          </w:p>
          <w:p w14:paraId="18001036" w14:textId="77777777" w:rsidR="000063F6" w:rsidRPr="000063F6" w:rsidRDefault="000063F6" w:rsidP="000063F6">
            <w:pPr>
              <w:pStyle w:val="NoSpacing"/>
              <w:rPr>
                <w:rFonts w:eastAsia="Times New Roman" w:cs="Times New Roman"/>
                <w:sz w:val="16"/>
                <w:szCs w:val="16"/>
              </w:rPr>
            </w:pPr>
            <w:r w:rsidRPr="000063F6">
              <w:rPr>
                <w:rFonts w:eastAsia="Times New Roman" w:cs="Times New Roman"/>
                <w:sz w:val="16"/>
                <w:szCs w:val="16"/>
              </w:rPr>
              <w:t xml:space="preserve">-We will participate in social justice initiatives with the leadership of our Social Justice Team. </w:t>
            </w:r>
          </w:p>
          <w:p w14:paraId="557AAAE7" w14:textId="77777777" w:rsidR="000063F6" w:rsidRPr="000063F6" w:rsidRDefault="000063F6" w:rsidP="000063F6">
            <w:pPr>
              <w:pStyle w:val="NoSpacing"/>
              <w:rPr>
                <w:rFonts w:eastAsia="Times New Roman" w:cs="Times New Roman"/>
                <w:sz w:val="16"/>
                <w:szCs w:val="16"/>
              </w:rPr>
            </w:pPr>
            <w:r w:rsidRPr="000063F6">
              <w:rPr>
                <w:rFonts w:eastAsia="Times New Roman" w:cs="Times New Roman"/>
                <w:sz w:val="16"/>
                <w:szCs w:val="16"/>
              </w:rPr>
              <w:t>-learning opportunities will be made available to help students understand issues of diversity (i.e. ethnic background, gender identity, mental health disorders, neurological disorders, physical disabilities, etc.).</w:t>
            </w:r>
          </w:p>
          <w:p w14:paraId="5DFB3E1A" w14:textId="77777777" w:rsidR="000063F6" w:rsidRPr="000063F6" w:rsidRDefault="000063F6" w:rsidP="000063F6">
            <w:pPr>
              <w:pStyle w:val="NoSpacing"/>
              <w:rPr>
                <w:rFonts w:eastAsia="Times New Roman" w:cs="Times New Roman"/>
                <w:sz w:val="16"/>
                <w:szCs w:val="16"/>
              </w:rPr>
            </w:pPr>
            <w:r w:rsidRPr="000063F6">
              <w:rPr>
                <w:rFonts w:eastAsia="Times New Roman" w:cs="Times New Roman"/>
                <w:sz w:val="16"/>
                <w:szCs w:val="16"/>
              </w:rPr>
              <w:t xml:space="preserve">-members of our community will share their own “story” in a variety of ways, in the classroom and throughout the school community </w:t>
            </w:r>
          </w:p>
          <w:p w14:paraId="0A8A51A7" w14:textId="77777777" w:rsidR="000063F6" w:rsidRPr="000063F6" w:rsidRDefault="000063F6" w:rsidP="000063F6">
            <w:pPr>
              <w:pStyle w:val="NoSpacing"/>
              <w:rPr>
                <w:rFonts w:eastAsia="Times New Roman" w:cs="Times New Roman"/>
                <w:sz w:val="16"/>
                <w:szCs w:val="16"/>
              </w:rPr>
            </w:pPr>
            <w:r w:rsidRPr="000063F6">
              <w:rPr>
                <w:rFonts w:eastAsia="Times New Roman" w:cs="Times New Roman"/>
                <w:sz w:val="16"/>
                <w:szCs w:val="16"/>
              </w:rPr>
              <w:t>-we will learn how to speak up for those who need an ally, and become advocates for ourselves and others</w:t>
            </w:r>
          </w:p>
          <w:p w14:paraId="776B1DD9" w14:textId="77777777" w:rsidR="000063F6" w:rsidRPr="000063F6" w:rsidRDefault="000063F6" w:rsidP="000063F6">
            <w:pPr>
              <w:pStyle w:val="NoSpacing"/>
              <w:rPr>
                <w:rFonts w:eastAsia="Times New Roman" w:cs="Times New Roman"/>
                <w:sz w:val="16"/>
                <w:szCs w:val="16"/>
              </w:rPr>
            </w:pPr>
            <w:r w:rsidRPr="000063F6">
              <w:rPr>
                <w:rFonts w:eastAsia="Times New Roman" w:cs="Times New Roman"/>
                <w:sz w:val="16"/>
                <w:szCs w:val="16"/>
              </w:rPr>
              <w:t xml:space="preserve">-we will learn that we are responsible for what we do and say, </w:t>
            </w:r>
            <w:proofErr w:type="gramStart"/>
            <w:r w:rsidRPr="000063F6">
              <w:rPr>
                <w:rFonts w:eastAsia="Times New Roman" w:cs="Times New Roman"/>
                <w:sz w:val="16"/>
                <w:szCs w:val="16"/>
              </w:rPr>
              <w:t>and also</w:t>
            </w:r>
            <w:proofErr w:type="gramEnd"/>
            <w:r w:rsidRPr="000063F6">
              <w:rPr>
                <w:rFonts w:eastAsia="Times New Roman" w:cs="Times New Roman"/>
                <w:sz w:val="16"/>
                <w:szCs w:val="16"/>
              </w:rPr>
              <w:t xml:space="preserve"> for what we don’t do and say</w:t>
            </w:r>
          </w:p>
          <w:p w14:paraId="63651826" w14:textId="77777777" w:rsidR="000063F6" w:rsidRPr="000063F6" w:rsidRDefault="000063F6" w:rsidP="000063F6">
            <w:pPr>
              <w:pStyle w:val="NoSpacing"/>
              <w:rPr>
                <w:rFonts w:eastAsia="Times New Roman" w:cs="Times New Roman"/>
                <w:sz w:val="16"/>
                <w:szCs w:val="16"/>
              </w:rPr>
            </w:pPr>
            <w:r w:rsidRPr="000063F6">
              <w:rPr>
                <w:rFonts w:eastAsia="Times New Roman" w:cs="Times New Roman"/>
                <w:sz w:val="16"/>
                <w:szCs w:val="16"/>
              </w:rPr>
              <w:t>-Staff will invite guest speakers to share their stories related to their uniqueness</w:t>
            </w:r>
          </w:p>
          <w:p w14:paraId="5AD0A6E0" w14:textId="152426C3" w:rsidR="000063F6" w:rsidRDefault="000063F6" w:rsidP="000063F6">
            <w:pPr>
              <w:pStyle w:val="NoSpacing"/>
              <w:rPr>
                <w:rFonts w:eastAsia="Times New Roman" w:cs="Times New Roman"/>
                <w:sz w:val="16"/>
                <w:szCs w:val="16"/>
              </w:rPr>
            </w:pPr>
            <w:r w:rsidRPr="000063F6">
              <w:rPr>
                <w:rFonts w:eastAsia="Times New Roman" w:cs="Times New Roman"/>
                <w:sz w:val="16"/>
                <w:szCs w:val="16"/>
              </w:rPr>
              <w:t>-attention to focus times for recognizing diverse groups (e.g. Black History Month, National Indigenous Peoples’ Month, World Down Syndrome Day, World Autism Day, etc.)</w:t>
            </w:r>
          </w:p>
        </w:tc>
        <w:tc>
          <w:tcPr>
            <w:tcW w:w="3725" w:type="dxa"/>
            <w:gridSpan w:val="2"/>
            <w:shd w:val="clear" w:color="auto" w:fill="FFFFFF" w:themeFill="background1"/>
          </w:tcPr>
          <w:p w14:paraId="3D4B435E" w14:textId="77777777" w:rsidR="000063F6" w:rsidRPr="000063F6" w:rsidRDefault="000063F6" w:rsidP="000063F6">
            <w:pPr>
              <w:rPr>
                <w:sz w:val="16"/>
                <w:szCs w:val="16"/>
              </w:rPr>
            </w:pPr>
            <w:r w:rsidRPr="000063F6">
              <w:rPr>
                <w:sz w:val="16"/>
                <w:szCs w:val="16"/>
              </w:rPr>
              <w:t>-maintain a central record of guest speakers who visit classrooms throughout the school year</w:t>
            </w:r>
          </w:p>
          <w:p w14:paraId="0B645035" w14:textId="77777777" w:rsidR="000063F6" w:rsidRPr="000063F6" w:rsidRDefault="000063F6" w:rsidP="000063F6">
            <w:pPr>
              <w:rPr>
                <w:sz w:val="16"/>
                <w:szCs w:val="16"/>
              </w:rPr>
            </w:pPr>
            <w:r w:rsidRPr="000063F6">
              <w:rPr>
                <w:sz w:val="16"/>
                <w:szCs w:val="16"/>
              </w:rPr>
              <w:t xml:space="preserve">-MDI survey </w:t>
            </w:r>
          </w:p>
          <w:p w14:paraId="2265B9AD" w14:textId="77777777" w:rsidR="000063F6" w:rsidRPr="000063F6" w:rsidRDefault="000063F6" w:rsidP="000063F6">
            <w:pPr>
              <w:rPr>
                <w:sz w:val="16"/>
                <w:szCs w:val="16"/>
              </w:rPr>
            </w:pPr>
            <w:r w:rsidRPr="000063F6">
              <w:rPr>
                <w:sz w:val="16"/>
                <w:szCs w:val="16"/>
              </w:rPr>
              <w:t>-gather student and staff feedback following activities and events connected to the Success Criteria</w:t>
            </w:r>
          </w:p>
          <w:p w14:paraId="3390F312" w14:textId="4A08558D" w:rsidR="000063F6" w:rsidRPr="000063F6" w:rsidRDefault="000063F6" w:rsidP="000063F6">
            <w:pPr>
              <w:rPr>
                <w:sz w:val="16"/>
                <w:szCs w:val="16"/>
              </w:rPr>
            </w:pPr>
            <w:r w:rsidRPr="000063F6">
              <w:rPr>
                <w:sz w:val="16"/>
                <w:szCs w:val="16"/>
              </w:rPr>
              <w:t>-individual stories of students</w:t>
            </w:r>
            <w:r w:rsidR="009F5A53">
              <w:rPr>
                <w:sz w:val="16"/>
                <w:szCs w:val="16"/>
              </w:rPr>
              <w:t xml:space="preserve"> and staff</w:t>
            </w:r>
            <w:r w:rsidRPr="000063F6">
              <w:rPr>
                <w:sz w:val="16"/>
                <w:szCs w:val="16"/>
              </w:rPr>
              <w:t xml:space="preserve"> are visible, shared and reflected throughout the year </w:t>
            </w:r>
          </w:p>
          <w:p w14:paraId="5AC9CF7B" w14:textId="77777777" w:rsidR="000063F6" w:rsidRPr="000063F6" w:rsidRDefault="000063F6" w:rsidP="000063F6">
            <w:pPr>
              <w:rPr>
                <w:sz w:val="16"/>
                <w:szCs w:val="16"/>
              </w:rPr>
            </w:pPr>
            <w:r w:rsidRPr="000063F6">
              <w:rPr>
                <w:sz w:val="16"/>
                <w:szCs w:val="16"/>
              </w:rPr>
              <w:t xml:space="preserve">-staff members and students will share evidence of their learning in </w:t>
            </w:r>
            <w:proofErr w:type="spellStart"/>
            <w:r w:rsidRPr="000063F6">
              <w:rPr>
                <w:sz w:val="16"/>
                <w:szCs w:val="16"/>
              </w:rPr>
              <w:t>padlets</w:t>
            </w:r>
            <w:proofErr w:type="spellEnd"/>
            <w:r w:rsidRPr="000063F6">
              <w:rPr>
                <w:sz w:val="16"/>
                <w:szCs w:val="16"/>
              </w:rPr>
              <w:t xml:space="preserve"> </w:t>
            </w:r>
          </w:p>
          <w:p w14:paraId="0B2988A3" w14:textId="77777777" w:rsidR="000063F6" w:rsidRPr="000063F6" w:rsidRDefault="000063F6" w:rsidP="000063F6">
            <w:pPr>
              <w:rPr>
                <w:sz w:val="16"/>
                <w:szCs w:val="16"/>
              </w:rPr>
            </w:pPr>
            <w:r w:rsidRPr="000063F6">
              <w:rPr>
                <w:sz w:val="16"/>
                <w:szCs w:val="16"/>
              </w:rPr>
              <w:t>-special events and activities will be highlighted on school website and on Twitter</w:t>
            </w:r>
          </w:p>
          <w:p w14:paraId="455F05DA" w14:textId="77777777" w:rsidR="000063F6" w:rsidRDefault="000063F6" w:rsidP="000063F6">
            <w:pPr>
              <w:rPr>
                <w:sz w:val="16"/>
                <w:szCs w:val="16"/>
              </w:rPr>
            </w:pPr>
            <w:r w:rsidRPr="000063F6">
              <w:rPr>
                <w:sz w:val="16"/>
                <w:szCs w:val="16"/>
              </w:rPr>
              <w:t>-Throughout the year classrooms and the entire school community will engage in charitable giving to a variety of agencies</w:t>
            </w:r>
          </w:p>
          <w:p w14:paraId="119EC85A" w14:textId="3736F7D1" w:rsidR="004A1FF5" w:rsidRDefault="004A1FF5" w:rsidP="000063F6">
            <w:pPr>
              <w:rPr>
                <w:sz w:val="16"/>
                <w:szCs w:val="16"/>
              </w:rPr>
            </w:pPr>
            <w:r>
              <w:rPr>
                <w:sz w:val="16"/>
                <w:szCs w:val="16"/>
              </w:rPr>
              <w:t>#</w:t>
            </w:r>
            <w:proofErr w:type="spellStart"/>
            <w:r>
              <w:rPr>
                <w:sz w:val="16"/>
                <w:szCs w:val="16"/>
              </w:rPr>
              <w:t>MTdiscipleship</w:t>
            </w:r>
            <w:proofErr w:type="spellEnd"/>
            <w:r>
              <w:rPr>
                <w:sz w:val="16"/>
                <w:szCs w:val="16"/>
              </w:rPr>
              <w:t xml:space="preserve"> #</w:t>
            </w:r>
            <w:proofErr w:type="spellStart"/>
            <w:r>
              <w:rPr>
                <w:sz w:val="16"/>
                <w:szCs w:val="16"/>
              </w:rPr>
              <w:t>MTstewardship</w:t>
            </w:r>
            <w:proofErr w:type="spellEnd"/>
          </w:p>
        </w:tc>
      </w:tr>
      <w:tr w:rsidR="008829B6" w14:paraId="225B50C9" w14:textId="77777777" w:rsidTr="00C974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8"/>
        </w:trPr>
        <w:tc>
          <w:tcPr>
            <w:tcW w:w="2547" w:type="dxa"/>
            <w:gridSpan w:val="3"/>
          </w:tcPr>
          <w:p w14:paraId="58529A58" w14:textId="7956E31E" w:rsidR="008829B6" w:rsidRDefault="008829B6" w:rsidP="009B2BC1"/>
        </w:tc>
        <w:tc>
          <w:tcPr>
            <w:tcW w:w="13516" w:type="dxa"/>
            <w:gridSpan w:val="4"/>
          </w:tcPr>
          <w:p w14:paraId="7D910400" w14:textId="77777777" w:rsidR="008829B6" w:rsidRDefault="008829B6" w:rsidP="003F1C90">
            <w:pPr>
              <w:pStyle w:val="NoSpacing"/>
              <w:jc w:val="center"/>
              <w:rPr>
                <w:rFonts w:ascii="Arial" w:hAnsi="Arial" w:cs="Arial"/>
                <w:b/>
                <w:color w:val="444444"/>
                <w:sz w:val="16"/>
                <w:szCs w:val="16"/>
                <w:shd w:val="clear" w:color="auto" w:fill="FFFFFF"/>
              </w:rPr>
            </w:pPr>
          </w:p>
          <w:p w14:paraId="1E9EFE4F" w14:textId="77777777" w:rsidR="008829B6" w:rsidRDefault="008829B6" w:rsidP="00810F1A">
            <w:pPr>
              <w:pStyle w:val="NoSpacing"/>
              <w:rPr>
                <w:rFonts w:ascii="Arial" w:hAnsi="Arial" w:cs="Arial"/>
                <w:b/>
                <w:color w:val="444444"/>
                <w:sz w:val="16"/>
                <w:szCs w:val="16"/>
                <w:shd w:val="clear" w:color="auto" w:fill="FFFFFF"/>
              </w:rPr>
            </w:pPr>
          </w:p>
          <w:p w14:paraId="2BBE7503" w14:textId="77777777" w:rsidR="008829B6" w:rsidRDefault="008829B6" w:rsidP="00810F1A">
            <w:pPr>
              <w:pStyle w:val="NoSpacing"/>
              <w:rPr>
                <w:rFonts w:ascii="Arial" w:hAnsi="Arial" w:cs="Arial"/>
                <w:b/>
                <w:color w:val="444444"/>
                <w:sz w:val="16"/>
                <w:szCs w:val="16"/>
                <w:shd w:val="clear" w:color="auto" w:fill="FFFFFF"/>
              </w:rPr>
            </w:pPr>
          </w:p>
          <w:p w14:paraId="24722097" w14:textId="77777777" w:rsidR="008829B6" w:rsidRDefault="008829B6" w:rsidP="003F1C90">
            <w:pPr>
              <w:pStyle w:val="NoSpacing"/>
              <w:jc w:val="center"/>
              <w:rPr>
                <w:rFonts w:ascii="Arial" w:hAnsi="Arial" w:cs="Arial"/>
                <w:b/>
                <w:color w:val="444444"/>
                <w:sz w:val="16"/>
                <w:szCs w:val="16"/>
                <w:shd w:val="clear" w:color="auto" w:fill="FFFFFF"/>
              </w:rPr>
            </w:pPr>
          </w:p>
          <w:p w14:paraId="786973B6" w14:textId="449BB4C1" w:rsidR="008829B6" w:rsidRPr="00CF17F8" w:rsidRDefault="008829B6" w:rsidP="003F1C90">
            <w:pPr>
              <w:pStyle w:val="NoSpacing"/>
              <w:jc w:val="center"/>
              <w:rPr>
                <w:rFonts w:ascii="Arial" w:hAnsi="Arial" w:cs="Arial"/>
                <w:b/>
                <w:color w:val="444444"/>
                <w:sz w:val="16"/>
                <w:szCs w:val="16"/>
                <w:shd w:val="clear" w:color="auto" w:fill="FFFFFF"/>
              </w:rPr>
            </w:pPr>
          </w:p>
        </w:tc>
        <w:tc>
          <w:tcPr>
            <w:tcW w:w="2647" w:type="dxa"/>
          </w:tcPr>
          <w:p w14:paraId="0088FCEA" w14:textId="05991013" w:rsidR="008829B6" w:rsidRDefault="008829B6" w:rsidP="003F1C90">
            <w:pPr>
              <w:jc w:val="center"/>
            </w:pPr>
          </w:p>
        </w:tc>
      </w:tr>
    </w:tbl>
    <w:p w14:paraId="2436F634" w14:textId="6558206C" w:rsidR="00B1162A" w:rsidRDefault="00B1162A" w:rsidP="00B1162A">
      <w:pPr>
        <w:spacing w:after="0"/>
      </w:pPr>
    </w:p>
    <w:p w14:paraId="44593C8C" w14:textId="7FA335BA" w:rsidR="00291E8D" w:rsidRDefault="00291E8D" w:rsidP="00291E8D">
      <w:pPr>
        <w:spacing w:after="0"/>
      </w:pPr>
      <w:r>
        <w:rPr>
          <w:noProof/>
        </w:rPr>
        <w:drawing>
          <wp:inline distT="0" distB="0" distL="0" distR="0" wp14:anchorId="0FB2A520" wp14:editId="16D23249">
            <wp:extent cx="548640" cy="6159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 cy="615950"/>
                    </a:xfrm>
                    <a:prstGeom prst="rect">
                      <a:avLst/>
                    </a:prstGeom>
                    <a:noFill/>
                  </pic:spPr>
                </pic:pic>
              </a:graphicData>
            </a:graphic>
          </wp:inline>
        </w:drawing>
      </w:r>
      <w:r w:rsidR="00EB38BE">
        <w:tab/>
      </w:r>
      <w:r w:rsidR="00EB38BE">
        <w:tab/>
      </w:r>
      <w:r w:rsidR="00EB38BE">
        <w:tab/>
      </w:r>
      <w:r w:rsidR="00EB38BE">
        <w:tab/>
      </w:r>
      <w:r w:rsidR="00EB38BE">
        <w:tab/>
      </w:r>
      <w:r w:rsidR="00EB38BE">
        <w:tab/>
      </w:r>
      <w:r w:rsidR="00EB38BE">
        <w:tab/>
      </w:r>
      <w:r w:rsidR="00EB38BE">
        <w:tab/>
      </w:r>
      <w:r w:rsidR="00EB38BE">
        <w:tab/>
      </w:r>
      <w:r w:rsidR="00EB38BE">
        <w:tab/>
      </w:r>
      <w:r w:rsidR="00EB38BE">
        <w:tab/>
      </w:r>
      <w:r w:rsidR="00EB38BE">
        <w:tab/>
      </w:r>
      <w:r w:rsidR="00EB38BE">
        <w:tab/>
      </w:r>
      <w:r w:rsidR="00EB38BE">
        <w:tab/>
      </w:r>
      <w:r w:rsidR="00EB38BE">
        <w:tab/>
      </w:r>
      <w:r w:rsidR="00EB38BE">
        <w:tab/>
      </w:r>
      <w:r w:rsidR="00EB38BE">
        <w:tab/>
      </w:r>
      <w:r w:rsidR="00EB38BE">
        <w:tab/>
      </w:r>
      <w:r w:rsidR="00EB38BE">
        <w:tab/>
      </w:r>
      <w:r w:rsidR="00EB38BE">
        <w:tab/>
      </w:r>
      <w:r w:rsidR="00EB38BE">
        <w:tab/>
      </w:r>
      <w:r w:rsidR="00EB38BE">
        <w:tab/>
      </w:r>
      <w:r w:rsidR="00EB38BE">
        <w:tab/>
      </w:r>
      <w:r w:rsidR="00EB38BE">
        <w:rPr>
          <w:noProof/>
        </w:rPr>
        <w:drawing>
          <wp:inline distT="0" distB="0" distL="0" distR="0" wp14:anchorId="7D2FC9A7" wp14:editId="3640BF31">
            <wp:extent cx="646430" cy="646430"/>
            <wp:effectExtent l="0" t="0" r="127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pic:spPr>
                </pic:pic>
              </a:graphicData>
            </a:graphic>
          </wp:inline>
        </w:drawing>
      </w:r>
    </w:p>
    <w:p w14:paraId="199BB4B9" w14:textId="77777777" w:rsidR="00291E8D" w:rsidRDefault="00291E8D" w:rsidP="009C5FF3">
      <w:pPr>
        <w:tabs>
          <w:tab w:val="left" w:pos="4370"/>
        </w:tabs>
        <w:spacing w:after="0"/>
      </w:pPr>
    </w:p>
    <w:tbl>
      <w:tblPr>
        <w:tblStyle w:val="TableGrid"/>
        <w:tblW w:w="0" w:type="auto"/>
        <w:tblBorders>
          <w:top w:val="single" w:sz="12" w:space="0" w:color="800000"/>
          <w:left w:val="single" w:sz="12" w:space="0" w:color="800000"/>
          <w:bottom w:val="single" w:sz="12" w:space="0" w:color="800000"/>
          <w:right w:val="single" w:sz="12" w:space="0" w:color="800000"/>
          <w:insideH w:val="single" w:sz="12" w:space="0" w:color="800000"/>
          <w:insideV w:val="single" w:sz="12" w:space="0" w:color="800000"/>
        </w:tblBorders>
        <w:tblLook w:val="04A0" w:firstRow="1" w:lastRow="0" w:firstColumn="1" w:lastColumn="0" w:noHBand="0" w:noVBand="1"/>
      </w:tblPr>
      <w:tblGrid>
        <w:gridCol w:w="836"/>
        <w:gridCol w:w="2977"/>
        <w:gridCol w:w="3402"/>
        <w:gridCol w:w="6237"/>
        <w:gridCol w:w="5238"/>
      </w:tblGrid>
      <w:tr w:rsidR="00B1162A" w14:paraId="37E58820" w14:textId="77777777" w:rsidTr="008829B6">
        <w:tc>
          <w:tcPr>
            <w:tcW w:w="836" w:type="dxa"/>
          </w:tcPr>
          <w:p w14:paraId="2A7FF8E3" w14:textId="77777777" w:rsidR="00B1162A" w:rsidRDefault="00B1162A" w:rsidP="003F1C90">
            <w:bookmarkStart w:id="0" w:name="_Hlk40103801"/>
          </w:p>
        </w:tc>
        <w:tc>
          <w:tcPr>
            <w:tcW w:w="2977" w:type="dxa"/>
          </w:tcPr>
          <w:p w14:paraId="0A7BDDE1" w14:textId="77777777" w:rsidR="00B1162A" w:rsidRPr="002123B5" w:rsidRDefault="00B1162A" w:rsidP="003F1C90">
            <w:pPr>
              <w:jc w:val="center"/>
              <w:rPr>
                <w:color w:val="800000"/>
                <w:sz w:val="28"/>
                <w:szCs w:val="28"/>
              </w:rPr>
            </w:pPr>
            <w:r w:rsidRPr="002123B5">
              <w:rPr>
                <w:color w:val="800000"/>
                <w:sz w:val="28"/>
                <w:szCs w:val="28"/>
              </w:rPr>
              <w:t>Envision</w:t>
            </w:r>
          </w:p>
          <w:p w14:paraId="4CFBCA2B" w14:textId="77777777" w:rsidR="00B1162A" w:rsidRDefault="00B1162A" w:rsidP="003F1C90">
            <w:pPr>
              <w:jc w:val="center"/>
            </w:pPr>
            <w:r>
              <w:t>Mission and Theory of Action</w:t>
            </w:r>
          </w:p>
        </w:tc>
        <w:tc>
          <w:tcPr>
            <w:tcW w:w="3402" w:type="dxa"/>
          </w:tcPr>
          <w:p w14:paraId="7287ADC2" w14:textId="77777777" w:rsidR="00B1162A" w:rsidRPr="002123B5" w:rsidRDefault="00B1162A" w:rsidP="003F1C90">
            <w:pPr>
              <w:jc w:val="center"/>
              <w:rPr>
                <w:color w:val="800000"/>
                <w:sz w:val="28"/>
                <w:szCs w:val="28"/>
              </w:rPr>
            </w:pPr>
            <w:r w:rsidRPr="002123B5">
              <w:rPr>
                <w:color w:val="800000"/>
                <w:sz w:val="28"/>
                <w:szCs w:val="28"/>
              </w:rPr>
              <w:t>Sow</w:t>
            </w:r>
          </w:p>
          <w:p w14:paraId="5A21D905" w14:textId="77777777" w:rsidR="00B1162A" w:rsidRDefault="00B1162A" w:rsidP="003F1C90">
            <w:pPr>
              <w:jc w:val="center"/>
            </w:pPr>
            <w:r>
              <w:t>Strategic Priorities</w:t>
            </w:r>
          </w:p>
        </w:tc>
        <w:tc>
          <w:tcPr>
            <w:tcW w:w="6237" w:type="dxa"/>
          </w:tcPr>
          <w:p w14:paraId="5F8F843C" w14:textId="77777777" w:rsidR="00B1162A" w:rsidRPr="002123B5" w:rsidRDefault="00B1162A" w:rsidP="003F1C90">
            <w:pPr>
              <w:jc w:val="center"/>
              <w:rPr>
                <w:color w:val="800000"/>
                <w:sz w:val="28"/>
                <w:szCs w:val="28"/>
              </w:rPr>
            </w:pPr>
            <w:r w:rsidRPr="002123B5">
              <w:rPr>
                <w:color w:val="800000"/>
                <w:sz w:val="28"/>
                <w:szCs w:val="28"/>
              </w:rPr>
              <w:t>Nurture</w:t>
            </w:r>
          </w:p>
          <w:p w14:paraId="1FD0CF76" w14:textId="77777777" w:rsidR="00B1162A" w:rsidRDefault="00B1162A" w:rsidP="003F1C90">
            <w:pPr>
              <w:jc w:val="center"/>
            </w:pPr>
            <w:r>
              <w:t>Success Criteria</w:t>
            </w:r>
          </w:p>
        </w:tc>
        <w:tc>
          <w:tcPr>
            <w:tcW w:w="5238" w:type="dxa"/>
          </w:tcPr>
          <w:p w14:paraId="28B3974B" w14:textId="77777777" w:rsidR="00B1162A" w:rsidRPr="002123B5" w:rsidRDefault="00B1162A" w:rsidP="003F1C90">
            <w:pPr>
              <w:jc w:val="center"/>
              <w:rPr>
                <w:color w:val="800000"/>
                <w:sz w:val="28"/>
                <w:szCs w:val="28"/>
              </w:rPr>
            </w:pPr>
            <w:r w:rsidRPr="002123B5">
              <w:rPr>
                <w:color w:val="800000"/>
                <w:sz w:val="28"/>
                <w:szCs w:val="28"/>
              </w:rPr>
              <w:t>Discern</w:t>
            </w:r>
          </w:p>
          <w:p w14:paraId="0CBFDF48" w14:textId="77777777" w:rsidR="00B1162A" w:rsidRDefault="00B1162A" w:rsidP="003F1C90">
            <w:pPr>
              <w:jc w:val="center"/>
            </w:pPr>
            <w:r>
              <w:t>Monitoring</w:t>
            </w:r>
          </w:p>
        </w:tc>
      </w:tr>
      <w:tr w:rsidR="00AA1524" w14:paraId="7F86F573" w14:textId="77777777" w:rsidTr="008829B6">
        <w:trPr>
          <w:cantSplit/>
          <w:trHeight w:val="1789"/>
        </w:trPr>
        <w:tc>
          <w:tcPr>
            <w:tcW w:w="836" w:type="dxa"/>
            <w:vMerge w:val="restart"/>
            <w:textDirection w:val="btLr"/>
          </w:tcPr>
          <w:p w14:paraId="7BA40B96" w14:textId="77777777" w:rsidR="00AA1524" w:rsidRPr="004A1FF5" w:rsidRDefault="00AA1524" w:rsidP="003F1C90">
            <w:pPr>
              <w:ind w:left="113" w:right="113"/>
              <w:jc w:val="center"/>
              <w:rPr>
                <w:sz w:val="36"/>
                <w:szCs w:val="36"/>
              </w:rPr>
            </w:pPr>
            <w:r w:rsidRPr="004A1FF5">
              <w:rPr>
                <w:color w:val="800000"/>
                <w:sz w:val="36"/>
                <w:szCs w:val="36"/>
              </w:rPr>
              <w:t>Stewardship</w:t>
            </w:r>
          </w:p>
        </w:tc>
        <w:tc>
          <w:tcPr>
            <w:tcW w:w="2977" w:type="dxa"/>
            <w:vMerge w:val="restart"/>
          </w:tcPr>
          <w:p w14:paraId="5F5D8322" w14:textId="77777777" w:rsidR="00AA1524" w:rsidRDefault="00AA1524" w:rsidP="003F1C90">
            <w:pPr>
              <w:spacing w:after="160" w:line="259" w:lineRule="auto"/>
              <w:jc w:val="center"/>
              <w:rPr>
                <w:b/>
              </w:rPr>
            </w:pPr>
          </w:p>
          <w:p w14:paraId="3E354E5E" w14:textId="77777777" w:rsidR="00D60CBF" w:rsidRDefault="00D60CBF" w:rsidP="00D60CBF">
            <w:pPr>
              <w:pStyle w:val="Default"/>
              <w:jc w:val="center"/>
              <w:rPr>
                <w:sz w:val="16"/>
                <w:szCs w:val="16"/>
              </w:rPr>
            </w:pPr>
            <w:r>
              <w:rPr>
                <w:b/>
                <w:bCs/>
                <w:sz w:val="16"/>
                <w:szCs w:val="16"/>
              </w:rPr>
              <w:t xml:space="preserve">Mission: </w:t>
            </w:r>
          </w:p>
          <w:p w14:paraId="1E0C5281" w14:textId="77777777" w:rsidR="00D60CBF" w:rsidRDefault="00D60CBF" w:rsidP="00D60CBF">
            <w:pPr>
              <w:pStyle w:val="Default"/>
              <w:jc w:val="center"/>
              <w:rPr>
                <w:sz w:val="16"/>
                <w:szCs w:val="16"/>
              </w:rPr>
            </w:pPr>
            <w:r>
              <w:rPr>
                <w:sz w:val="16"/>
                <w:szCs w:val="16"/>
              </w:rPr>
              <w:t xml:space="preserve">As a community of learners, created in the image of God, we inspire and nurture compassionate communities of service that give witness to Catholic social teaching. We recognize that we are all called to be stewards of God's creation: to take care of ourselves, one another and the environment. </w:t>
            </w:r>
          </w:p>
          <w:p w14:paraId="59C5D6FC" w14:textId="0059D25F" w:rsidR="00D60CBF" w:rsidRDefault="00D60CBF" w:rsidP="00D60CBF">
            <w:pPr>
              <w:pStyle w:val="Default"/>
              <w:jc w:val="center"/>
              <w:rPr>
                <w:i/>
                <w:iCs/>
                <w:sz w:val="16"/>
                <w:szCs w:val="16"/>
              </w:rPr>
            </w:pPr>
            <w:r>
              <w:rPr>
                <w:i/>
                <w:iCs/>
                <w:sz w:val="16"/>
                <w:szCs w:val="16"/>
              </w:rPr>
              <w:t xml:space="preserve">“I care, I have responsibility, I am a team player, and I have a voice.” </w:t>
            </w:r>
          </w:p>
          <w:p w14:paraId="10E8265C" w14:textId="77777777" w:rsidR="00252819" w:rsidRDefault="00252819" w:rsidP="00D60CBF">
            <w:pPr>
              <w:pStyle w:val="Default"/>
              <w:jc w:val="center"/>
              <w:rPr>
                <w:sz w:val="16"/>
                <w:szCs w:val="16"/>
              </w:rPr>
            </w:pPr>
          </w:p>
          <w:p w14:paraId="15D55D43" w14:textId="77777777" w:rsidR="00D60CBF" w:rsidRDefault="00D60CBF" w:rsidP="00D60CBF">
            <w:pPr>
              <w:pStyle w:val="Default"/>
              <w:jc w:val="center"/>
              <w:rPr>
                <w:sz w:val="16"/>
                <w:szCs w:val="16"/>
              </w:rPr>
            </w:pPr>
            <w:r>
              <w:rPr>
                <w:b/>
                <w:bCs/>
                <w:sz w:val="16"/>
                <w:szCs w:val="16"/>
              </w:rPr>
              <w:t xml:space="preserve">Theory of Action: </w:t>
            </w:r>
          </w:p>
          <w:p w14:paraId="5CF120BC" w14:textId="618EBBDF" w:rsidR="00AA1524" w:rsidRDefault="00D60CBF" w:rsidP="00D60CBF">
            <w:pPr>
              <w:spacing w:after="160" w:line="259" w:lineRule="auto"/>
              <w:jc w:val="center"/>
            </w:pPr>
            <w:r>
              <w:rPr>
                <w:sz w:val="16"/>
                <w:szCs w:val="16"/>
              </w:rPr>
              <w:t xml:space="preserve">If we model and practice Catholic social teachings, then we will create communities that promote the common good where our students will actively grow and engage as responsible citizens who contribute to the well-being and dignity of all and all of God’s creation </w:t>
            </w:r>
            <w:r w:rsidR="00AA1524" w:rsidRPr="00EA7917">
              <w:rPr>
                <w:rFonts w:eastAsiaTheme="minorEastAsia" w:cstheme="minorEastAsia"/>
              </w:rPr>
              <w:t xml:space="preserve"> </w:t>
            </w:r>
          </w:p>
        </w:tc>
        <w:tc>
          <w:tcPr>
            <w:tcW w:w="3402" w:type="dxa"/>
          </w:tcPr>
          <w:p w14:paraId="6BED7788" w14:textId="67BA83E2" w:rsidR="00487A29" w:rsidRDefault="00252819" w:rsidP="003F1C90">
            <w:pPr>
              <w:rPr>
                <w:rFonts w:eastAsiaTheme="minorEastAsia" w:cstheme="minorEastAsia"/>
                <w:sz w:val="16"/>
                <w:szCs w:val="16"/>
              </w:rPr>
            </w:pPr>
            <w:r>
              <w:rPr>
                <w:rFonts w:eastAsiaTheme="minorEastAsia" w:cstheme="minorEastAsia"/>
                <w:sz w:val="16"/>
                <w:szCs w:val="16"/>
              </w:rPr>
              <w:t>Stewardship of Self</w:t>
            </w:r>
            <w:r w:rsidR="000C4552">
              <w:rPr>
                <w:rFonts w:eastAsiaTheme="minorEastAsia" w:cstheme="minorEastAsia"/>
                <w:sz w:val="16"/>
                <w:szCs w:val="16"/>
              </w:rPr>
              <w:t xml:space="preserve"> and Others:</w:t>
            </w:r>
          </w:p>
          <w:p w14:paraId="1D1F3DCC" w14:textId="14D9100E" w:rsidR="00252819" w:rsidRPr="00EA7917" w:rsidRDefault="001415B7" w:rsidP="003F1C90">
            <w:pPr>
              <w:rPr>
                <w:rFonts w:eastAsiaTheme="minorEastAsia" w:cstheme="minorEastAsia"/>
                <w:sz w:val="16"/>
                <w:szCs w:val="16"/>
              </w:rPr>
            </w:pPr>
            <w:r>
              <w:rPr>
                <w:rFonts w:eastAsiaTheme="minorEastAsia" w:cstheme="minorEastAsia"/>
                <w:sz w:val="16"/>
                <w:szCs w:val="16"/>
              </w:rPr>
              <w:t xml:space="preserve">We will foster and support the growth of mental health and wellness strategies and practices. </w:t>
            </w:r>
          </w:p>
          <w:p w14:paraId="44B7CDFC" w14:textId="4FF10BC9" w:rsidR="00AA1524" w:rsidRPr="00EA7917" w:rsidRDefault="00AA1524" w:rsidP="003F1C90"/>
        </w:tc>
        <w:tc>
          <w:tcPr>
            <w:tcW w:w="6237" w:type="dxa"/>
          </w:tcPr>
          <w:p w14:paraId="7D6352C6" w14:textId="428E1CCF" w:rsidR="00AC03C5" w:rsidRDefault="00AC03C5" w:rsidP="00E11B52">
            <w:pPr>
              <w:rPr>
                <w:rFonts w:eastAsiaTheme="minorEastAsia" w:cstheme="minorEastAsia"/>
                <w:sz w:val="16"/>
                <w:szCs w:val="16"/>
              </w:rPr>
            </w:pPr>
            <w:r>
              <w:rPr>
                <w:rFonts w:eastAsiaTheme="minorEastAsia" w:cstheme="minorEastAsia"/>
                <w:sz w:val="16"/>
                <w:szCs w:val="16"/>
              </w:rPr>
              <w:t>-Staff will m</w:t>
            </w:r>
            <w:r w:rsidRPr="00AC03C5">
              <w:rPr>
                <w:rFonts w:eastAsiaTheme="minorEastAsia" w:cstheme="minorEastAsia"/>
                <w:sz w:val="16"/>
                <w:szCs w:val="16"/>
              </w:rPr>
              <w:t xml:space="preserve">odel and regularly build in time for mindfulness/contemplation, self-regulation, </w:t>
            </w:r>
            <w:r w:rsidR="00924E54">
              <w:rPr>
                <w:rFonts w:eastAsiaTheme="minorEastAsia" w:cstheme="minorEastAsia"/>
                <w:sz w:val="16"/>
                <w:szCs w:val="16"/>
              </w:rPr>
              <w:t xml:space="preserve">conflict resolution </w:t>
            </w:r>
            <w:r w:rsidRPr="00AC03C5">
              <w:rPr>
                <w:rFonts w:eastAsiaTheme="minorEastAsia" w:cstheme="minorEastAsia"/>
                <w:sz w:val="16"/>
                <w:szCs w:val="16"/>
              </w:rPr>
              <w:t>and stress reduction techniques</w:t>
            </w:r>
            <w:r w:rsidR="004E5BEC">
              <w:rPr>
                <w:rFonts w:eastAsiaTheme="minorEastAsia" w:cstheme="minorEastAsia"/>
                <w:sz w:val="16"/>
                <w:szCs w:val="16"/>
              </w:rPr>
              <w:t xml:space="preserve"> </w:t>
            </w:r>
            <w:proofErr w:type="gramStart"/>
            <w:r w:rsidR="004E5BEC">
              <w:rPr>
                <w:rFonts w:eastAsiaTheme="minorEastAsia" w:cstheme="minorEastAsia"/>
                <w:sz w:val="16"/>
                <w:szCs w:val="16"/>
              </w:rPr>
              <w:t>through the use of</w:t>
            </w:r>
            <w:proofErr w:type="gramEnd"/>
            <w:r w:rsidR="004E5BEC">
              <w:rPr>
                <w:rFonts w:eastAsiaTheme="minorEastAsia" w:cstheme="minorEastAsia"/>
                <w:sz w:val="16"/>
                <w:szCs w:val="16"/>
              </w:rPr>
              <w:t xml:space="preserve"> several resources and programs (</w:t>
            </w:r>
            <w:proofErr w:type="spellStart"/>
            <w:r w:rsidR="004E5BEC">
              <w:rPr>
                <w:rFonts w:eastAsiaTheme="minorEastAsia" w:cstheme="minorEastAsia"/>
                <w:sz w:val="16"/>
                <w:szCs w:val="16"/>
              </w:rPr>
              <w:t>MindUp</w:t>
            </w:r>
            <w:proofErr w:type="spellEnd"/>
            <w:r w:rsidR="004E5BEC">
              <w:rPr>
                <w:rFonts w:eastAsiaTheme="minorEastAsia" w:cstheme="minorEastAsia"/>
                <w:sz w:val="16"/>
                <w:szCs w:val="16"/>
              </w:rPr>
              <w:t xml:space="preserve">, Zones of Regulation, </w:t>
            </w:r>
            <w:r w:rsidR="00464FBD">
              <w:rPr>
                <w:rFonts w:eastAsiaTheme="minorEastAsia" w:cstheme="minorEastAsia"/>
                <w:sz w:val="16"/>
                <w:szCs w:val="16"/>
              </w:rPr>
              <w:t>Catholic Meditation, growth mindset resources, etc.)</w:t>
            </w:r>
            <w:r w:rsidR="00924E54">
              <w:rPr>
                <w:rFonts w:eastAsiaTheme="minorEastAsia" w:cstheme="minorEastAsia"/>
                <w:sz w:val="16"/>
                <w:szCs w:val="16"/>
              </w:rPr>
              <w:t xml:space="preserve"> </w:t>
            </w:r>
            <w:r w:rsidR="00465802">
              <w:rPr>
                <w:rFonts w:eastAsiaTheme="minorEastAsia" w:cstheme="minorEastAsia"/>
                <w:sz w:val="16"/>
                <w:szCs w:val="16"/>
              </w:rPr>
              <w:t>as linked to learner profiles</w:t>
            </w:r>
          </w:p>
          <w:p w14:paraId="24F538C3" w14:textId="38CCB127" w:rsidR="00AC03C5" w:rsidRDefault="005B7372" w:rsidP="00E11B52">
            <w:pPr>
              <w:rPr>
                <w:rFonts w:eastAsiaTheme="minorEastAsia" w:cstheme="minorEastAsia"/>
                <w:sz w:val="16"/>
                <w:szCs w:val="16"/>
              </w:rPr>
            </w:pPr>
            <w:r>
              <w:rPr>
                <w:rFonts w:eastAsiaTheme="minorEastAsia" w:cstheme="minorEastAsia"/>
                <w:sz w:val="16"/>
                <w:szCs w:val="16"/>
              </w:rPr>
              <w:t>-</w:t>
            </w:r>
            <w:r w:rsidR="006B7F7B">
              <w:rPr>
                <w:rFonts w:eastAsiaTheme="minorEastAsia" w:cstheme="minorEastAsia"/>
                <w:sz w:val="16"/>
                <w:szCs w:val="16"/>
              </w:rPr>
              <w:t xml:space="preserve">all </w:t>
            </w:r>
            <w:r>
              <w:rPr>
                <w:rFonts w:eastAsiaTheme="minorEastAsia" w:cstheme="minorEastAsia"/>
                <w:sz w:val="16"/>
                <w:szCs w:val="16"/>
              </w:rPr>
              <w:t>students will identify an adult ally at our school</w:t>
            </w:r>
            <w:r w:rsidR="00A36F57">
              <w:rPr>
                <w:rFonts w:eastAsiaTheme="minorEastAsia" w:cstheme="minorEastAsia"/>
                <w:sz w:val="16"/>
                <w:szCs w:val="16"/>
              </w:rPr>
              <w:t xml:space="preserve"> with staff ensuring that all students have</w:t>
            </w:r>
            <w:r w:rsidR="006B7F7B">
              <w:rPr>
                <w:rFonts w:eastAsiaTheme="minorEastAsia" w:cstheme="minorEastAsia"/>
                <w:sz w:val="16"/>
                <w:szCs w:val="16"/>
              </w:rPr>
              <w:t xml:space="preserve"> at least one ally</w:t>
            </w:r>
          </w:p>
          <w:p w14:paraId="09DA492C" w14:textId="120A2C05" w:rsidR="00D512DC" w:rsidRDefault="00382021" w:rsidP="00382021">
            <w:pPr>
              <w:contextualSpacing/>
              <w:rPr>
                <w:rFonts w:eastAsiaTheme="minorEastAsia" w:cstheme="minorEastAsia"/>
                <w:sz w:val="16"/>
                <w:szCs w:val="16"/>
              </w:rPr>
            </w:pPr>
            <w:r>
              <w:rPr>
                <w:rFonts w:eastAsiaTheme="minorEastAsia" w:cstheme="minorEastAsia"/>
                <w:sz w:val="16"/>
                <w:szCs w:val="16"/>
              </w:rPr>
              <w:t>-Students and staff will talk about mental health and engage in well-being activities as led by the Healthy Living/Wellness Leadership Team</w:t>
            </w:r>
          </w:p>
          <w:p w14:paraId="0B985E17" w14:textId="09D65651" w:rsidR="008B2738" w:rsidRDefault="008B2738" w:rsidP="00382021">
            <w:pPr>
              <w:contextualSpacing/>
              <w:rPr>
                <w:rFonts w:eastAsiaTheme="minorEastAsia" w:cstheme="minorEastAsia"/>
                <w:sz w:val="16"/>
                <w:szCs w:val="16"/>
              </w:rPr>
            </w:pPr>
            <w:r>
              <w:rPr>
                <w:rFonts w:eastAsiaTheme="minorEastAsia" w:cstheme="minorEastAsia"/>
                <w:sz w:val="16"/>
                <w:szCs w:val="16"/>
              </w:rPr>
              <w:t xml:space="preserve">-support students through discussions, resources to cope with </w:t>
            </w:r>
            <w:r w:rsidR="00867735">
              <w:rPr>
                <w:rFonts w:eastAsiaTheme="minorEastAsia" w:cstheme="minorEastAsia"/>
                <w:sz w:val="16"/>
                <w:szCs w:val="16"/>
              </w:rPr>
              <w:t>blended learning models due to Covid19 global pandemic</w:t>
            </w:r>
          </w:p>
          <w:p w14:paraId="3984690E" w14:textId="406C16B4" w:rsidR="00487A29" w:rsidRPr="00EA7917" w:rsidRDefault="007E6DD2" w:rsidP="007E6DD2">
            <w:pPr>
              <w:rPr>
                <w:rFonts w:eastAsiaTheme="minorEastAsia" w:cstheme="minorEastAsia"/>
                <w:sz w:val="16"/>
                <w:szCs w:val="16"/>
              </w:rPr>
            </w:pPr>
            <w:r w:rsidRPr="007E6DD2">
              <w:rPr>
                <w:rFonts w:eastAsiaTheme="minorEastAsia" w:cstheme="minorEastAsia"/>
                <w:sz w:val="16"/>
                <w:szCs w:val="16"/>
              </w:rPr>
              <w:t>-Workshops with community police officer about cyberbullying; social media education; internet safety</w:t>
            </w:r>
          </w:p>
        </w:tc>
        <w:tc>
          <w:tcPr>
            <w:tcW w:w="5238" w:type="dxa"/>
            <w:vMerge w:val="restart"/>
          </w:tcPr>
          <w:p w14:paraId="268E08F9" w14:textId="4E8E748A" w:rsidR="007E6DD2" w:rsidRDefault="00DE705A" w:rsidP="00B1162A">
            <w:pPr>
              <w:rPr>
                <w:sz w:val="16"/>
                <w:szCs w:val="16"/>
              </w:rPr>
            </w:pPr>
            <w:r>
              <w:rPr>
                <w:sz w:val="16"/>
                <w:szCs w:val="16"/>
              </w:rPr>
              <w:t>-maintain a master list of all proactive, preventative programs and sessions that support mental health</w:t>
            </w:r>
          </w:p>
          <w:p w14:paraId="4A19B9FC" w14:textId="081948CF" w:rsidR="00DE705A" w:rsidRDefault="00DE705A" w:rsidP="00B1162A">
            <w:pPr>
              <w:rPr>
                <w:sz w:val="16"/>
                <w:szCs w:val="16"/>
              </w:rPr>
            </w:pPr>
            <w:r>
              <w:rPr>
                <w:sz w:val="16"/>
                <w:szCs w:val="16"/>
              </w:rPr>
              <w:t>-provide evidence/samples of activities in the school that promote well-being</w:t>
            </w:r>
          </w:p>
          <w:p w14:paraId="12D0AFB3" w14:textId="1C4DB77F" w:rsidR="00D512DC" w:rsidRDefault="00DE705A" w:rsidP="00B1162A">
            <w:pPr>
              <w:rPr>
                <w:sz w:val="16"/>
                <w:szCs w:val="16"/>
              </w:rPr>
            </w:pPr>
            <w:r>
              <w:rPr>
                <w:sz w:val="16"/>
                <w:szCs w:val="16"/>
              </w:rPr>
              <w:t>-MDI survey results</w:t>
            </w:r>
          </w:p>
          <w:p w14:paraId="6C854BAA" w14:textId="63F53A9B" w:rsidR="00DE705A" w:rsidRDefault="00DE705A" w:rsidP="00B1162A">
            <w:pPr>
              <w:rPr>
                <w:sz w:val="16"/>
                <w:szCs w:val="16"/>
              </w:rPr>
            </w:pPr>
            <w:r>
              <w:rPr>
                <w:sz w:val="16"/>
                <w:szCs w:val="16"/>
              </w:rPr>
              <w:t>-monitor collection of yard slips</w:t>
            </w:r>
          </w:p>
          <w:p w14:paraId="51D6295E" w14:textId="73FA5DE3" w:rsidR="00975B18" w:rsidRDefault="00975B18" w:rsidP="00B1162A">
            <w:pPr>
              <w:rPr>
                <w:sz w:val="16"/>
                <w:szCs w:val="16"/>
              </w:rPr>
            </w:pPr>
            <w:r>
              <w:rPr>
                <w:sz w:val="16"/>
                <w:szCs w:val="16"/>
              </w:rPr>
              <w:t>-collect feedback from Child and Youth Worker about student mental health and well-being</w:t>
            </w:r>
          </w:p>
          <w:p w14:paraId="66F0C50C" w14:textId="5E6F0BEF" w:rsidR="00975B18" w:rsidRDefault="00975B18" w:rsidP="00B1162A">
            <w:pPr>
              <w:rPr>
                <w:sz w:val="16"/>
                <w:szCs w:val="16"/>
              </w:rPr>
            </w:pPr>
            <w:r>
              <w:rPr>
                <w:sz w:val="16"/>
                <w:szCs w:val="16"/>
              </w:rPr>
              <w:t>-</w:t>
            </w:r>
            <w:r w:rsidR="008B2738">
              <w:rPr>
                <w:sz w:val="16"/>
                <w:szCs w:val="16"/>
              </w:rPr>
              <w:t>collect feedback from students about how they are feeling with respect to blended learning models due to global pandemic</w:t>
            </w:r>
          </w:p>
          <w:p w14:paraId="6529B5CD" w14:textId="090ECAC3" w:rsidR="00B152B0" w:rsidRDefault="00B152B0" w:rsidP="00B1162A">
            <w:pPr>
              <w:rPr>
                <w:sz w:val="16"/>
                <w:szCs w:val="16"/>
              </w:rPr>
            </w:pPr>
            <w:r>
              <w:rPr>
                <w:sz w:val="16"/>
                <w:szCs w:val="16"/>
              </w:rPr>
              <w:t>#</w:t>
            </w:r>
            <w:proofErr w:type="spellStart"/>
            <w:r>
              <w:rPr>
                <w:sz w:val="16"/>
                <w:szCs w:val="16"/>
              </w:rPr>
              <w:t>MTstewardship</w:t>
            </w:r>
            <w:proofErr w:type="spellEnd"/>
          </w:p>
          <w:p w14:paraId="6CE99815" w14:textId="345F34CA" w:rsidR="008562B9" w:rsidRDefault="008562B9" w:rsidP="00B1162A">
            <w:pPr>
              <w:rPr>
                <w:sz w:val="16"/>
                <w:szCs w:val="16"/>
              </w:rPr>
            </w:pPr>
          </w:p>
          <w:p w14:paraId="4378FFC6" w14:textId="77777777" w:rsidR="008562B9" w:rsidRDefault="008562B9" w:rsidP="00B1162A">
            <w:pPr>
              <w:rPr>
                <w:sz w:val="16"/>
                <w:szCs w:val="16"/>
              </w:rPr>
            </w:pPr>
          </w:p>
          <w:p w14:paraId="04C11B96" w14:textId="77777777" w:rsidR="00291E8D" w:rsidRDefault="00291E8D" w:rsidP="00B1162A">
            <w:pPr>
              <w:rPr>
                <w:sz w:val="16"/>
                <w:szCs w:val="16"/>
              </w:rPr>
            </w:pPr>
          </w:p>
          <w:p w14:paraId="5A7086EF" w14:textId="2A2CF256" w:rsidR="00291E8D" w:rsidRDefault="00AC03C5" w:rsidP="00382021">
            <w:pPr>
              <w:rPr>
                <w:sz w:val="16"/>
                <w:szCs w:val="16"/>
              </w:rPr>
            </w:pPr>
            <w:r>
              <w:rPr>
                <w:sz w:val="16"/>
                <w:szCs w:val="16"/>
              </w:rPr>
              <w:t>-M</w:t>
            </w:r>
            <w:r w:rsidR="005F2E47">
              <w:rPr>
                <w:sz w:val="16"/>
                <w:szCs w:val="16"/>
              </w:rPr>
              <w:t>aintain current practices and explore possibility of a school garden</w:t>
            </w:r>
          </w:p>
          <w:p w14:paraId="5B9C89FD" w14:textId="3A80206B" w:rsidR="00382021" w:rsidRDefault="00382021" w:rsidP="00382021">
            <w:pPr>
              <w:rPr>
                <w:sz w:val="16"/>
                <w:szCs w:val="16"/>
              </w:rPr>
            </w:pPr>
            <w:r>
              <w:rPr>
                <w:sz w:val="16"/>
                <w:szCs w:val="16"/>
              </w:rPr>
              <w:t>-Eco-program certification</w:t>
            </w:r>
          </w:p>
          <w:p w14:paraId="60687CF0" w14:textId="7EE845AF" w:rsidR="008F0692" w:rsidRDefault="008F0692" w:rsidP="00382021">
            <w:pPr>
              <w:rPr>
                <w:sz w:val="16"/>
                <w:szCs w:val="16"/>
              </w:rPr>
            </w:pPr>
            <w:r>
              <w:rPr>
                <w:sz w:val="16"/>
                <w:szCs w:val="16"/>
              </w:rPr>
              <w:t>-liaise with Lancaster</w:t>
            </w:r>
            <w:r w:rsidR="00BC7CF7">
              <w:rPr>
                <w:sz w:val="16"/>
                <w:szCs w:val="16"/>
              </w:rPr>
              <w:t xml:space="preserve"> Drive</w:t>
            </w:r>
            <w:r>
              <w:rPr>
                <w:sz w:val="16"/>
                <w:szCs w:val="16"/>
              </w:rPr>
              <w:t xml:space="preserve"> Public School and City of Kingston to implement active transportation </w:t>
            </w:r>
            <w:r w:rsidR="00721BF0">
              <w:rPr>
                <w:sz w:val="16"/>
                <w:szCs w:val="16"/>
              </w:rPr>
              <w:t>steps</w:t>
            </w:r>
          </w:p>
          <w:p w14:paraId="60667624" w14:textId="48BD1516" w:rsidR="00382021" w:rsidRDefault="00382021" w:rsidP="00382021">
            <w:pPr>
              <w:rPr>
                <w:sz w:val="16"/>
                <w:szCs w:val="16"/>
              </w:rPr>
            </w:pPr>
            <w:r>
              <w:rPr>
                <w:sz w:val="16"/>
                <w:szCs w:val="16"/>
              </w:rPr>
              <w:t>-Implementation of recycling program</w:t>
            </w:r>
          </w:p>
          <w:p w14:paraId="18DEC795" w14:textId="4AB6B5F3" w:rsidR="001F34AB" w:rsidRDefault="001F34AB" w:rsidP="00382021">
            <w:pPr>
              <w:rPr>
                <w:sz w:val="16"/>
                <w:szCs w:val="16"/>
              </w:rPr>
            </w:pPr>
            <w:r>
              <w:rPr>
                <w:sz w:val="16"/>
                <w:szCs w:val="16"/>
              </w:rPr>
              <w:t>-learning about environmental issues will be visible in classrooms and in the school</w:t>
            </w:r>
            <w:r w:rsidR="00B152B0">
              <w:rPr>
                <w:sz w:val="16"/>
                <w:szCs w:val="16"/>
              </w:rPr>
              <w:t xml:space="preserve"> and shared via social media and school website</w:t>
            </w:r>
          </w:p>
          <w:p w14:paraId="2BA1DC35" w14:textId="25C45E70" w:rsidR="00382021" w:rsidRPr="00382021" w:rsidRDefault="00382021" w:rsidP="00382021">
            <w:pPr>
              <w:rPr>
                <w:sz w:val="16"/>
                <w:szCs w:val="16"/>
              </w:rPr>
            </w:pPr>
            <w:r>
              <w:rPr>
                <w:sz w:val="16"/>
                <w:szCs w:val="16"/>
              </w:rPr>
              <w:t>-#</w:t>
            </w:r>
            <w:proofErr w:type="spellStart"/>
            <w:r>
              <w:rPr>
                <w:sz w:val="16"/>
                <w:szCs w:val="16"/>
              </w:rPr>
              <w:t>MTstewardship</w:t>
            </w:r>
            <w:proofErr w:type="spellEnd"/>
          </w:p>
          <w:p w14:paraId="365F4280" w14:textId="1DCF4AE3" w:rsidR="00382021" w:rsidRDefault="00382021" w:rsidP="00382021"/>
        </w:tc>
      </w:tr>
      <w:tr w:rsidR="00291E8D" w14:paraId="27DA1007" w14:textId="77777777" w:rsidTr="00823040">
        <w:trPr>
          <w:cantSplit/>
          <w:trHeight w:val="2328"/>
        </w:trPr>
        <w:tc>
          <w:tcPr>
            <w:tcW w:w="836" w:type="dxa"/>
            <w:vMerge/>
            <w:textDirection w:val="btLr"/>
          </w:tcPr>
          <w:p w14:paraId="73CDAD21" w14:textId="77777777" w:rsidR="00291E8D" w:rsidRPr="0011288F" w:rsidRDefault="00291E8D" w:rsidP="003F1C90">
            <w:pPr>
              <w:ind w:left="113" w:right="113"/>
              <w:jc w:val="center"/>
              <w:rPr>
                <w:color w:val="800000"/>
                <w:sz w:val="48"/>
                <w:szCs w:val="48"/>
              </w:rPr>
            </w:pPr>
          </w:p>
        </w:tc>
        <w:tc>
          <w:tcPr>
            <w:tcW w:w="2977" w:type="dxa"/>
            <w:vMerge/>
          </w:tcPr>
          <w:p w14:paraId="3477C68C" w14:textId="77777777" w:rsidR="00291E8D" w:rsidRDefault="00291E8D" w:rsidP="003F1C90">
            <w:pPr>
              <w:jc w:val="center"/>
              <w:rPr>
                <w:b/>
              </w:rPr>
            </w:pPr>
          </w:p>
        </w:tc>
        <w:tc>
          <w:tcPr>
            <w:tcW w:w="3402" w:type="dxa"/>
          </w:tcPr>
          <w:p w14:paraId="5F49C1A4" w14:textId="77777777" w:rsidR="00291E8D" w:rsidRDefault="00291E8D" w:rsidP="003F1C90">
            <w:pPr>
              <w:rPr>
                <w:rFonts w:eastAsiaTheme="minorEastAsia" w:cstheme="minorEastAsia"/>
                <w:sz w:val="16"/>
                <w:szCs w:val="16"/>
              </w:rPr>
            </w:pPr>
            <w:r>
              <w:rPr>
                <w:rFonts w:eastAsiaTheme="minorEastAsia" w:cstheme="minorEastAsia"/>
                <w:sz w:val="16"/>
                <w:szCs w:val="16"/>
              </w:rPr>
              <w:t xml:space="preserve">Stewardship of all God’s Resources: </w:t>
            </w:r>
          </w:p>
          <w:p w14:paraId="7208B090" w14:textId="2B9699DB" w:rsidR="00291E8D" w:rsidRDefault="00291E8D" w:rsidP="003F1C90">
            <w:pPr>
              <w:rPr>
                <w:rFonts w:eastAsiaTheme="minorEastAsia" w:cstheme="minorEastAsia"/>
                <w:sz w:val="16"/>
                <w:szCs w:val="16"/>
              </w:rPr>
            </w:pPr>
            <w:r>
              <w:rPr>
                <w:rFonts w:eastAsiaTheme="minorEastAsia" w:cstheme="minorEastAsia"/>
                <w:sz w:val="16"/>
                <w:szCs w:val="16"/>
              </w:rPr>
              <w:t xml:space="preserve">We will help and protect our environment. </w:t>
            </w:r>
          </w:p>
        </w:tc>
        <w:tc>
          <w:tcPr>
            <w:tcW w:w="6237" w:type="dxa"/>
          </w:tcPr>
          <w:p w14:paraId="4CB66F5D" w14:textId="77777777" w:rsidR="00291E8D" w:rsidRDefault="00291E8D" w:rsidP="006169F4">
            <w:pPr>
              <w:rPr>
                <w:sz w:val="16"/>
                <w:szCs w:val="16"/>
              </w:rPr>
            </w:pPr>
            <w:r>
              <w:rPr>
                <w:sz w:val="16"/>
                <w:szCs w:val="16"/>
              </w:rPr>
              <w:t>-Add to outdoor gardens (i.e. Three Sisters Garden)</w:t>
            </w:r>
          </w:p>
          <w:p w14:paraId="0DDB1177" w14:textId="6C3E1714" w:rsidR="00291E8D" w:rsidRDefault="00291E8D" w:rsidP="006169F4">
            <w:pPr>
              <w:rPr>
                <w:sz w:val="16"/>
                <w:szCs w:val="16"/>
              </w:rPr>
            </w:pPr>
            <w:r w:rsidRPr="009B2BC1">
              <w:rPr>
                <w:sz w:val="16"/>
                <w:szCs w:val="16"/>
              </w:rPr>
              <w:t>-</w:t>
            </w:r>
            <w:r>
              <w:rPr>
                <w:sz w:val="16"/>
                <w:szCs w:val="16"/>
              </w:rPr>
              <w:t>Participate in outdoor learning opportunities</w:t>
            </w:r>
          </w:p>
          <w:p w14:paraId="25085DC4" w14:textId="4ECC266F" w:rsidR="000F278C" w:rsidRDefault="000F278C" w:rsidP="006169F4">
            <w:pPr>
              <w:rPr>
                <w:sz w:val="16"/>
                <w:szCs w:val="16"/>
              </w:rPr>
            </w:pPr>
            <w:r>
              <w:rPr>
                <w:sz w:val="16"/>
                <w:szCs w:val="16"/>
              </w:rPr>
              <w:t>-provide opportunities for students to “dig deeper” into current data and information about environmental issues</w:t>
            </w:r>
          </w:p>
          <w:p w14:paraId="2839AB11" w14:textId="53DE5220" w:rsidR="00291E8D" w:rsidRDefault="00291E8D" w:rsidP="006169F4">
            <w:pPr>
              <w:rPr>
                <w:sz w:val="16"/>
                <w:szCs w:val="16"/>
              </w:rPr>
            </w:pPr>
            <w:r w:rsidRPr="009B2BC1">
              <w:rPr>
                <w:sz w:val="16"/>
                <w:szCs w:val="16"/>
              </w:rPr>
              <w:t>-Support the learning about, in, and for caring for God's gift of creation through environmental programming</w:t>
            </w:r>
            <w:r>
              <w:rPr>
                <w:sz w:val="16"/>
                <w:szCs w:val="16"/>
              </w:rPr>
              <w:t xml:space="preserve"> (i.e. Take Me Outside Day, Earth Hour, etc.)</w:t>
            </w:r>
          </w:p>
          <w:p w14:paraId="476484CA" w14:textId="77777777" w:rsidR="00291E8D" w:rsidRDefault="00291E8D" w:rsidP="00382021">
            <w:pPr>
              <w:rPr>
                <w:sz w:val="16"/>
                <w:szCs w:val="16"/>
              </w:rPr>
            </w:pPr>
            <w:r>
              <w:rPr>
                <w:sz w:val="16"/>
                <w:szCs w:val="16"/>
              </w:rPr>
              <w:t xml:space="preserve">-Promote active transportation (KFL&amp;A Walk-To-School Imitative) </w:t>
            </w:r>
          </w:p>
          <w:p w14:paraId="76471C83" w14:textId="380E3F29" w:rsidR="00291E8D" w:rsidRDefault="00291E8D" w:rsidP="00382021">
            <w:pPr>
              <w:rPr>
                <w:sz w:val="16"/>
                <w:szCs w:val="16"/>
              </w:rPr>
            </w:pPr>
            <w:r>
              <w:rPr>
                <w:sz w:val="16"/>
                <w:szCs w:val="16"/>
              </w:rPr>
              <w:t>-Develop a full recycling program (i.e. change from boomerang to full recycling)</w:t>
            </w:r>
          </w:p>
          <w:p w14:paraId="526A7DFF" w14:textId="13016862" w:rsidR="00291E8D" w:rsidRDefault="00291E8D" w:rsidP="00E11B52">
            <w:pPr>
              <w:rPr>
                <w:rFonts w:eastAsiaTheme="minorEastAsia" w:cstheme="minorEastAsia"/>
                <w:sz w:val="16"/>
                <w:szCs w:val="16"/>
              </w:rPr>
            </w:pPr>
            <w:r>
              <w:rPr>
                <w:sz w:val="16"/>
                <w:szCs w:val="16"/>
              </w:rPr>
              <w:t>-Strive for Platinum Certification with Eco Schools</w:t>
            </w:r>
          </w:p>
        </w:tc>
        <w:tc>
          <w:tcPr>
            <w:tcW w:w="5238" w:type="dxa"/>
            <w:vMerge/>
          </w:tcPr>
          <w:p w14:paraId="5A7078E0" w14:textId="77777777" w:rsidR="00291E8D" w:rsidRDefault="00291E8D" w:rsidP="00B1162A">
            <w:pPr>
              <w:rPr>
                <w:sz w:val="16"/>
                <w:szCs w:val="16"/>
              </w:rPr>
            </w:pPr>
          </w:p>
        </w:tc>
      </w:tr>
      <w:bookmarkEnd w:id="0"/>
    </w:tbl>
    <w:p w14:paraId="4DA30548" w14:textId="1F4A8E2E" w:rsidR="00020279" w:rsidRDefault="00020279"/>
    <w:p w14:paraId="0A4CC835" w14:textId="77777777" w:rsidR="00EB38BE" w:rsidRDefault="00EB38BE" w:rsidP="00EB38BE"/>
    <w:p w14:paraId="0058EEF4" w14:textId="41206938" w:rsidR="00EB38BE" w:rsidRDefault="00EB38BE" w:rsidP="00EB38BE"/>
    <w:p w14:paraId="13715E77" w14:textId="7F41BBE4" w:rsidR="00B21C49" w:rsidRDefault="00B21C49" w:rsidP="00EB38BE"/>
    <w:p w14:paraId="17D210AB" w14:textId="77777777" w:rsidR="00B21C49" w:rsidRDefault="00B21C49" w:rsidP="00EB38BE"/>
    <w:p w14:paraId="245F94CA" w14:textId="067FA858" w:rsidR="00291E8D" w:rsidRDefault="00EB38BE">
      <w:r>
        <w:rPr>
          <w:noProof/>
        </w:rPr>
        <w:lastRenderedPageBreak/>
        <w:drawing>
          <wp:anchor distT="0" distB="0" distL="114300" distR="114300" simplePos="0" relativeHeight="251659264" behindDoc="1" locked="0" layoutInCell="1" allowOverlap="1" wp14:anchorId="6EFB1431" wp14:editId="2909C5B9">
            <wp:simplePos x="0" y="0"/>
            <wp:positionH relativeFrom="column">
              <wp:posOffset>11173829</wp:posOffset>
            </wp:positionH>
            <wp:positionV relativeFrom="paragraph">
              <wp:posOffset>2540</wp:posOffset>
            </wp:positionV>
            <wp:extent cx="646430" cy="646430"/>
            <wp:effectExtent l="0" t="0" r="1270" b="1270"/>
            <wp:wrapTight wrapText="bothSides">
              <wp:wrapPolygon edited="0">
                <wp:start x="0" y="0"/>
                <wp:lineTo x="0" y="21006"/>
                <wp:lineTo x="21006" y="21006"/>
                <wp:lineTo x="2100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B58F68" wp14:editId="4AF3B291">
            <wp:extent cx="548640" cy="6159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 cy="615950"/>
                    </a:xfrm>
                    <a:prstGeom prst="rect">
                      <a:avLst/>
                    </a:prstGeom>
                    <a:noFill/>
                  </pic:spPr>
                </pic:pic>
              </a:graphicData>
            </a:graphic>
          </wp:inline>
        </w:drawing>
      </w:r>
    </w:p>
    <w:tbl>
      <w:tblPr>
        <w:tblStyle w:val="TableGrid"/>
        <w:tblW w:w="18710" w:type="dxa"/>
        <w:tblInd w:w="-60" w:type="dxa"/>
        <w:tblBorders>
          <w:top w:val="single" w:sz="12" w:space="0" w:color="800000"/>
          <w:left w:val="single" w:sz="12" w:space="0" w:color="800000"/>
          <w:bottom w:val="single" w:sz="12" w:space="0" w:color="800000"/>
          <w:right w:val="single" w:sz="12" w:space="0" w:color="800000"/>
          <w:insideH w:val="single" w:sz="12" w:space="0" w:color="800000"/>
          <w:insideV w:val="single" w:sz="12" w:space="0" w:color="800000"/>
        </w:tblBorders>
        <w:tblLayout w:type="fixed"/>
        <w:tblLook w:val="04A0" w:firstRow="1" w:lastRow="0" w:firstColumn="1" w:lastColumn="0" w:noHBand="0" w:noVBand="1"/>
      </w:tblPr>
      <w:tblGrid>
        <w:gridCol w:w="14"/>
        <w:gridCol w:w="46"/>
        <w:gridCol w:w="790"/>
        <w:gridCol w:w="1696"/>
        <w:gridCol w:w="491"/>
        <w:gridCol w:w="649"/>
        <w:gridCol w:w="3544"/>
        <w:gridCol w:w="6237"/>
        <w:gridCol w:w="2688"/>
        <w:gridCol w:w="1759"/>
        <w:gridCol w:w="796"/>
      </w:tblGrid>
      <w:tr w:rsidR="00291E8D" w14:paraId="71C15D23" w14:textId="77777777" w:rsidTr="00FF620E">
        <w:trPr>
          <w:gridBefore w:val="1"/>
          <w:wBefore w:w="14" w:type="dxa"/>
        </w:trPr>
        <w:tc>
          <w:tcPr>
            <w:tcW w:w="836" w:type="dxa"/>
            <w:gridSpan w:val="2"/>
          </w:tcPr>
          <w:p w14:paraId="64461182" w14:textId="075333F5" w:rsidR="00291E8D" w:rsidRDefault="00291E8D"/>
          <w:p w14:paraId="61A3244C" w14:textId="77777777" w:rsidR="00291E8D" w:rsidRDefault="00291E8D" w:rsidP="00C90586"/>
        </w:tc>
        <w:tc>
          <w:tcPr>
            <w:tcW w:w="2836" w:type="dxa"/>
            <w:gridSpan w:val="3"/>
          </w:tcPr>
          <w:p w14:paraId="4AB4666E" w14:textId="77777777" w:rsidR="00291E8D" w:rsidRPr="002123B5" w:rsidRDefault="00291E8D" w:rsidP="00C90586">
            <w:pPr>
              <w:jc w:val="center"/>
              <w:rPr>
                <w:color w:val="800000"/>
                <w:sz w:val="28"/>
                <w:szCs w:val="28"/>
              </w:rPr>
            </w:pPr>
            <w:r w:rsidRPr="002123B5">
              <w:rPr>
                <w:color w:val="800000"/>
                <w:sz w:val="28"/>
                <w:szCs w:val="28"/>
              </w:rPr>
              <w:t>Envision</w:t>
            </w:r>
          </w:p>
          <w:p w14:paraId="05CA563E" w14:textId="77777777" w:rsidR="00291E8D" w:rsidRDefault="00291E8D" w:rsidP="00C90586">
            <w:pPr>
              <w:jc w:val="center"/>
            </w:pPr>
            <w:r>
              <w:t>Mission and Theory of Action</w:t>
            </w:r>
          </w:p>
        </w:tc>
        <w:tc>
          <w:tcPr>
            <w:tcW w:w="3544" w:type="dxa"/>
          </w:tcPr>
          <w:p w14:paraId="3E5B388E" w14:textId="77777777" w:rsidR="00291E8D" w:rsidRPr="002123B5" w:rsidRDefault="00291E8D" w:rsidP="00C90586">
            <w:pPr>
              <w:jc w:val="center"/>
              <w:rPr>
                <w:color w:val="800000"/>
                <w:sz w:val="28"/>
                <w:szCs w:val="28"/>
              </w:rPr>
            </w:pPr>
            <w:r w:rsidRPr="002123B5">
              <w:rPr>
                <w:color w:val="800000"/>
                <w:sz w:val="28"/>
                <w:szCs w:val="28"/>
              </w:rPr>
              <w:t>Sow</w:t>
            </w:r>
          </w:p>
          <w:p w14:paraId="4C95639F" w14:textId="77777777" w:rsidR="00291E8D" w:rsidRDefault="00291E8D" w:rsidP="00C90586">
            <w:pPr>
              <w:jc w:val="center"/>
            </w:pPr>
            <w:r>
              <w:t>Strategic Priorities</w:t>
            </w:r>
          </w:p>
        </w:tc>
        <w:tc>
          <w:tcPr>
            <w:tcW w:w="6237" w:type="dxa"/>
          </w:tcPr>
          <w:p w14:paraId="1A1BA1E8" w14:textId="77777777" w:rsidR="00291E8D" w:rsidRPr="002123B5" w:rsidRDefault="00291E8D" w:rsidP="00C90586">
            <w:pPr>
              <w:jc w:val="center"/>
              <w:rPr>
                <w:color w:val="800000"/>
                <w:sz w:val="28"/>
                <w:szCs w:val="28"/>
              </w:rPr>
            </w:pPr>
            <w:r w:rsidRPr="002123B5">
              <w:rPr>
                <w:color w:val="800000"/>
                <w:sz w:val="28"/>
                <w:szCs w:val="28"/>
              </w:rPr>
              <w:t>Nurture</w:t>
            </w:r>
          </w:p>
          <w:p w14:paraId="311EFE46" w14:textId="77777777" w:rsidR="00291E8D" w:rsidRDefault="00291E8D" w:rsidP="00C90586">
            <w:pPr>
              <w:jc w:val="center"/>
            </w:pPr>
            <w:r>
              <w:t>Success Criteria</w:t>
            </w:r>
          </w:p>
        </w:tc>
        <w:tc>
          <w:tcPr>
            <w:tcW w:w="5243" w:type="dxa"/>
            <w:gridSpan w:val="3"/>
          </w:tcPr>
          <w:p w14:paraId="0D0D97BA" w14:textId="77777777" w:rsidR="00291E8D" w:rsidRPr="002123B5" w:rsidRDefault="00291E8D" w:rsidP="00C90586">
            <w:pPr>
              <w:jc w:val="center"/>
              <w:rPr>
                <w:color w:val="800000"/>
                <w:sz w:val="28"/>
                <w:szCs w:val="28"/>
              </w:rPr>
            </w:pPr>
            <w:r w:rsidRPr="002123B5">
              <w:rPr>
                <w:color w:val="800000"/>
                <w:sz w:val="28"/>
                <w:szCs w:val="28"/>
              </w:rPr>
              <w:t>Discern</w:t>
            </w:r>
          </w:p>
          <w:p w14:paraId="5D827B4F" w14:textId="77777777" w:rsidR="00291E8D" w:rsidRDefault="00291E8D" w:rsidP="00C90586">
            <w:pPr>
              <w:jc w:val="center"/>
            </w:pPr>
            <w:r>
              <w:t>Monitoring</w:t>
            </w:r>
          </w:p>
        </w:tc>
      </w:tr>
      <w:tr w:rsidR="00DF7FA3" w:rsidRPr="002563C1" w14:paraId="60029A6F" w14:textId="77777777" w:rsidTr="00D172CE">
        <w:trPr>
          <w:gridBefore w:val="1"/>
          <w:wBefore w:w="14" w:type="dxa"/>
          <w:cantSplit/>
          <w:trHeight w:val="1194"/>
        </w:trPr>
        <w:tc>
          <w:tcPr>
            <w:tcW w:w="836" w:type="dxa"/>
            <w:gridSpan w:val="2"/>
            <w:vMerge w:val="restart"/>
            <w:textDirection w:val="btLr"/>
          </w:tcPr>
          <w:p w14:paraId="221F06F2" w14:textId="77777777" w:rsidR="00DF7FA3" w:rsidRPr="0011288F" w:rsidRDefault="00DF7FA3" w:rsidP="00C90586">
            <w:pPr>
              <w:ind w:left="113" w:right="113"/>
              <w:jc w:val="center"/>
              <w:rPr>
                <w:sz w:val="48"/>
                <w:szCs w:val="48"/>
              </w:rPr>
            </w:pPr>
            <w:r w:rsidRPr="0011288F">
              <w:rPr>
                <w:color w:val="800000"/>
                <w:sz w:val="48"/>
                <w:szCs w:val="48"/>
              </w:rPr>
              <w:t>Scholarship</w:t>
            </w:r>
          </w:p>
        </w:tc>
        <w:tc>
          <w:tcPr>
            <w:tcW w:w="2836" w:type="dxa"/>
            <w:gridSpan w:val="3"/>
            <w:vMerge w:val="restart"/>
          </w:tcPr>
          <w:p w14:paraId="1B5A35E0" w14:textId="77777777" w:rsidR="00DF7FA3" w:rsidRDefault="00DF7FA3" w:rsidP="00C90586">
            <w:pPr>
              <w:pStyle w:val="Default"/>
              <w:jc w:val="center"/>
              <w:rPr>
                <w:b/>
                <w:bCs/>
                <w:sz w:val="16"/>
                <w:szCs w:val="16"/>
              </w:rPr>
            </w:pPr>
          </w:p>
          <w:p w14:paraId="6ED1A28C" w14:textId="77777777" w:rsidR="00DF7FA3" w:rsidRDefault="00DF7FA3" w:rsidP="00C90586">
            <w:pPr>
              <w:pStyle w:val="Default"/>
              <w:jc w:val="center"/>
              <w:rPr>
                <w:b/>
                <w:bCs/>
                <w:sz w:val="16"/>
                <w:szCs w:val="16"/>
              </w:rPr>
            </w:pPr>
          </w:p>
          <w:p w14:paraId="7B55BC55" w14:textId="77777777" w:rsidR="00DF7FA3" w:rsidRDefault="00DF7FA3" w:rsidP="00C90586">
            <w:pPr>
              <w:pStyle w:val="Default"/>
              <w:jc w:val="center"/>
              <w:rPr>
                <w:b/>
                <w:bCs/>
                <w:sz w:val="16"/>
                <w:szCs w:val="16"/>
              </w:rPr>
            </w:pPr>
          </w:p>
          <w:p w14:paraId="2327033D" w14:textId="77777777" w:rsidR="00DF7FA3" w:rsidRDefault="00DF7FA3" w:rsidP="00C90586">
            <w:pPr>
              <w:pStyle w:val="Default"/>
              <w:jc w:val="center"/>
              <w:rPr>
                <w:b/>
                <w:bCs/>
                <w:sz w:val="16"/>
                <w:szCs w:val="16"/>
              </w:rPr>
            </w:pPr>
          </w:p>
          <w:p w14:paraId="2AB40677" w14:textId="77777777" w:rsidR="00DF7FA3" w:rsidRDefault="00DF7FA3" w:rsidP="00C90586">
            <w:pPr>
              <w:pStyle w:val="Default"/>
              <w:jc w:val="center"/>
              <w:rPr>
                <w:sz w:val="16"/>
                <w:szCs w:val="16"/>
              </w:rPr>
            </w:pPr>
            <w:r>
              <w:rPr>
                <w:b/>
                <w:bCs/>
                <w:sz w:val="16"/>
                <w:szCs w:val="16"/>
              </w:rPr>
              <w:t xml:space="preserve">Mission: </w:t>
            </w:r>
          </w:p>
          <w:p w14:paraId="5768CBC3" w14:textId="77777777" w:rsidR="00DF7FA3" w:rsidRDefault="00DF7FA3" w:rsidP="00C90586">
            <w:pPr>
              <w:pStyle w:val="Default"/>
              <w:jc w:val="center"/>
              <w:rPr>
                <w:sz w:val="16"/>
                <w:szCs w:val="16"/>
              </w:rPr>
            </w:pPr>
            <w:r>
              <w:rPr>
                <w:sz w:val="16"/>
                <w:szCs w:val="16"/>
              </w:rPr>
              <w:t xml:space="preserve">As a welcoming community of learners, created in the image of God, we believe that all children can learn. </w:t>
            </w:r>
          </w:p>
          <w:p w14:paraId="6A5DCB15" w14:textId="77777777" w:rsidR="00DF7FA3" w:rsidRDefault="00DF7FA3" w:rsidP="00C90586">
            <w:pPr>
              <w:pStyle w:val="Default"/>
              <w:jc w:val="center"/>
              <w:rPr>
                <w:sz w:val="16"/>
                <w:szCs w:val="16"/>
              </w:rPr>
            </w:pPr>
            <w:r>
              <w:rPr>
                <w:sz w:val="16"/>
                <w:szCs w:val="16"/>
              </w:rPr>
              <w:t xml:space="preserve">We will design equitable, engaging and innovative learning opportunities that result in the highest level of achievement </w:t>
            </w:r>
          </w:p>
          <w:p w14:paraId="2B44DD44" w14:textId="77777777" w:rsidR="00DF7FA3" w:rsidRDefault="00DF7FA3" w:rsidP="00C90586">
            <w:pPr>
              <w:pStyle w:val="Default"/>
              <w:jc w:val="center"/>
              <w:rPr>
                <w:sz w:val="16"/>
                <w:szCs w:val="16"/>
              </w:rPr>
            </w:pPr>
            <w:r>
              <w:rPr>
                <w:sz w:val="16"/>
                <w:szCs w:val="16"/>
              </w:rPr>
              <w:t xml:space="preserve">for all. </w:t>
            </w:r>
          </w:p>
          <w:p w14:paraId="0BE93E1E" w14:textId="77777777" w:rsidR="00DF7FA3" w:rsidRDefault="00DF7FA3" w:rsidP="00C90586">
            <w:pPr>
              <w:pStyle w:val="Default"/>
              <w:jc w:val="center"/>
              <w:rPr>
                <w:sz w:val="16"/>
                <w:szCs w:val="16"/>
              </w:rPr>
            </w:pPr>
          </w:p>
          <w:p w14:paraId="0E00B229" w14:textId="77777777" w:rsidR="00DF7FA3" w:rsidRDefault="00DF7FA3" w:rsidP="00C90586">
            <w:pPr>
              <w:pStyle w:val="Default"/>
              <w:jc w:val="center"/>
              <w:rPr>
                <w:sz w:val="16"/>
                <w:szCs w:val="16"/>
              </w:rPr>
            </w:pPr>
          </w:p>
          <w:p w14:paraId="4BBF7748" w14:textId="77777777" w:rsidR="00DF7FA3" w:rsidRDefault="00DF7FA3" w:rsidP="00C90586">
            <w:pPr>
              <w:pStyle w:val="Default"/>
              <w:jc w:val="center"/>
              <w:rPr>
                <w:sz w:val="16"/>
                <w:szCs w:val="16"/>
              </w:rPr>
            </w:pPr>
          </w:p>
          <w:p w14:paraId="0B4FDB54" w14:textId="77777777" w:rsidR="00DF7FA3" w:rsidRDefault="00DF7FA3" w:rsidP="00C90586">
            <w:pPr>
              <w:pStyle w:val="Default"/>
              <w:jc w:val="center"/>
              <w:rPr>
                <w:sz w:val="16"/>
                <w:szCs w:val="16"/>
              </w:rPr>
            </w:pPr>
            <w:r>
              <w:rPr>
                <w:b/>
                <w:bCs/>
                <w:sz w:val="16"/>
                <w:szCs w:val="16"/>
              </w:rPr>
              <w:t xml:space="preserve">Theory of Action: </w:t>
            </w:r>
          </w:p>
          <w:p w14:paraId="119DD4A6" w14:textId="77777777" w:rsidR="00DF7FA3" w:rsidRDefault="00DF7FA3" w:rsidP="00C90586">
            <w:pPr>
              <w:pStyle w:val="NoSpacing"/>
              <w:jc w:val="center"/>
              <w:rPr>
                <w:rFonts w:eastAsiaTheme="minorEastAsia"/>
                <w:b/>
              </w:rPr>
            </w:pPr>
            <w:r>
              <w:rPr>
                <w:sz w:val="16"/>
                <w:szCs w:val="16"/>
              </w:rPr>
              <w:t>If the faith-based and culturally responsive environment is designed for student-</w:t>
            </w:r>
            <w:proofErr w:type="spellStart"/>
            <w:r>
              <w:rPr>
                <w:sz w:val="16"/>
                <w:szCs w:val="16"/>
              </w:rPr>
              <w:t>centred</w:t>
            </w:r>
            <w:proofErr w:type="spellEnd"/>
            <w:r>
              <w:rPr>
                <w:sz w:val="16"/>
                <w:szCs w:val="16"/>
              </w:rPr>
              <w:t xml:space="preserve"> learning and inquiry, then student well-being and achievement will increase. </w:t>
            </w:r>
          </w:p>
          <w:p w14:paraId="6EF3A172" w14:textId="77777777" w:rsidR="00DF7FA3" w:rsidRDefault="00DF7FA3" w:rsidP="00C90586"/>
          <w:p w14:paraId="138574A6" w14:textId="77777777" w:rsidR="00DF7FA3" w:rsidRDefault="00DF7FA3" w:rsidP="00C90586"/>
          <w:p w14:paraId="01D8BCE1" w14:textId="77777777" w:rsidR="00DF7FA3" w:rsidRDefault="00DF7FA3" w:rsidP="00C90586"/>
          <w:p w14:paraId="72D2BC88" w14:textId="77777777" w:rsidR="00DF7FA3" w:rsidRDefault="00DF7FA3" w:rsidP="00C90586"/>
        </w:tc>
        <w:tc>
          <w:tcPr>
            <w:tcW w:w="3544" w:type="dxa"/>
          </w:tcPr>
          <w:p w14:paraId="1997A17A" w14:textId="70C7DC03" w:rsidR="00DF7FA3" w:rsidRPr="00CF17F8" w:rsidRDefault="00276D05" w:rsidP="00C90586">
            <w:pPr>
              <w:pStyle w:val="NoSpacing"/>
              <w:rPr>
                <w:sz w:val="16"/>
                <w:szCs w:val="16"/>
              </w:rPr>
            </w:pPr>
            <w:r>
              <w:rPr>
                <w:sz w:val="16"/>
                <w:szCs w:val="16"/>
              </w:rPr>
              <w:t xml:space="preserve">-Kindergarten </w:t>
            </w:r>
            <w:r w:rsidR="00EB62D9">
              <w:rPr>
                <w:sz w:val="16"/>
                <w:szCs w:val="16"/>
              </w:rPr>
              <w:t>to Grade 3 students will develop their reading skills specifically phonemic awareness and word recognition to become more fluent readers</w:t>
            </w:r>
            <w:r w:rsidR="0000235D">
              <w:rPr>
                <w:sz w:val="16"/>
                <w:szCs w:val="16"/>
              </w:rPr>
              <w:t>.</w:t>
            </w:r>
          </w:p>
        </w:tc>
        <w:tc>
          <w:tcPr>
            <w:tcW w:w="6237" w:type="dxa"/>
          </w:tcPr>
          <w:p w14:paraId="59D959FC" w14:textId="77777777" w:rsidR="00DF7FA3" w:rsidRDefault="00937AA4" w:rsidP="00C90586">
            <w:pPr>
              <w:rPr>
                <w:sz w:val="16"/>
                <w:szCs w:val="16"/>
              </w:rPr>
            </w:pPr>
            <w:r>
              <w:rPr>
                <w:sz w:val="16"/>
                <w:szCs w:val="16"/>
              </w:rPr>
              <w:t>-evidence of strategies used through</w:t>
            </w:r>
            <w:r w:rsidR="005C7C76">
              <w:rPr>
                <w:sz w:val="16"/>
                <w:szCs w:val="16"/>
              </w:rPr>
              <w:t xml:space="preserve"> the work of Dr. David Kilpatrick</w:t>
            </w:r>
            <w:r>
              <w:rPr>
                <w:sz w:val="16"/>
                <w:szCs w:val="16"/>
              </w:rPr>
              <w:t xml:space="preserve"> </w:t>
            </w:r>
            <w:hyperlink r:id="rId16" w:history="1">
              <w:r w:rsidR="00B82412" w:rsidRPr="00B82412">
                <w:rPr>
                  <w:rStyle w:val="Hyperlink"/>
                  <w:sz w:val="16"/>
                  <w:szCs w:val="16"/>
                </w:rPr>
                <w:t>https://equippedforreadingsuccess.com/</w:t>
              </w:r>
            </w:hyperlink>
            <w:r w:rsidR="00B82412">
              <w:rPr>
                <w:sz w:val="16"/>
                <w:szCs w:val="16"/>
              </w:rPr>
              <w:t xml:space="preserve"> </w:t>
            </w:r>
          </w:p>
          <w:p w14:paraId="307A2DDE" w14:textId="63817C31" w:rsidR="005C7C76" w:rsidRPr="00F01414" w:rsidRDefault="005C7C76" w:rsidP="00C90586">
            <w:pPr>
              <w:rPr>
                <w:sz w:val="16"/>
                <w:szCs w:val="16"/>
              </w:rPr>
            </w:pPr>
            <w:r>
              <w:rPr>
                <w:sz w:val="16"/>
                <w:szCs w:val="16"/>
              </w:rPr>
              <w:t>-</w:t>
            </w:r>
            <w:r w:rsidR="0064411A">
              <w:rPr>
                <w:sz w:val="16"/>
                <w:szCs w:val="16"/>
              </w:rPr>
              <w:t>young learners will participate in activities that will promote orthographic mapping</w:t>
            </w:r>
            <w:r w:rsidR="00033653">
              <w:rPr>
                <w:sz w:val="16"/>
                <w:szCs w:val="16"/>
              </w:rPr>
              <w:t xml:space="preserve"> and </w:t>
            </w:r>
            <w:r w:rsidR="0064411A">
              <w:rPr>
                <w:sz w:val="16"/>
                <w:szCs w:val="16"/>
              </w:rPr>
              <w:t>phonological awarenes</w:t>
            </w:r>
            <w:r w:rsidR="00033653">
              <w:rPr>
                <w:sz w:val="16"/>
                <w:szCs w:val="16"/>
              </w:rPr>
              <w:t>s</w:t>
            </w:r>
          </w:p>
        </w:tc>
        <w:tc>
          <w:tcPr>
            <w:tcW w:w="5243" w:type="dxa"/>
            <w:gridSpan w:val="3"/>
            <w:vMerge w:val="restart"/>
          </w:tcPr>
          <w:p w14:paraId="476FF192" w14:textId="7986492D" w:rsidR="00DF7FA3" w:rsidRDefault="00544307" w:rsidP="00C90586">
            <w:pPr>
              <w:rPr>
                <w:sz w:val="16"/>
                <w:szCs w:val="16"/>
              </w:rPr>
            </w:pPr>
            <w:r>
              <w:rPr>
                <w:sz w:val="16"/>
                <w:szCs w:val="16"/>
              </w:rPr>
              <w:t xml:space="preserve">- evidence of </w:t>
            </w:r>
            <w:hyperlink r:id="rId17" w:history="1">
              <w:r w:rsidRPr="00544307">
                <w:rPr>
                  <w:rStyle w:val="Hyperlink"/>
                  <w:sz w:val="16"/>
                  <w:szCs w:val="16"/>
                </w:rPr>
                <w:t>Universal Design for Learning (UDL) Framework</w:t>
              </w:r>
            </w:hyperlink>
            <w:r>
              <w:rPr>
                <w:sz w:val="16"/>
                <w:szCs w:val="16"/>
              </w:rPr>
              <w:t xml:space="preserve"> </w:t>
            </w:r>
            <w:r w:rsidR="00543D48">
              <w:rPr>
                <w:sz w:val="16"/>
                <w:szCs w:val="16"/>
              </w:rPr>
              <w:t>in planning for learner variability and in student learning opportunities</w:t>
            </w:r>
          </w:p>
          <w:p w14:paraId="2FB23A56" w14:textId="73239450" w:rsidR="00033653" w:rsidRDefault="00033653" w:rsidP="00C90586">
            <w:pPr>
              <w:rPr>
                <w:sz w:val="16"/>
                <w:szCs w:val="16"/>
              </w:rPr>
            </w:pPr>
            <w:r>
              <w:rPr>
                <w:sz w:val="16"/>
                <w:szCs w:val="16"/>
              </w:rPr>
              <w:t>-</w:t>
            </w:r>
            <w:r w:rsidR="006E27FA">
              <w:rPr>
                <w:sz w:val="16"/>
                <w:szCs w:val="16"/>
              </w:rPr>
              <w:t xml:space="preserve">evidence of </w:t>
            </w:r>
            <w:r>
              <w:rPr>
                <w:sz w:val="16"/>
                <w:szCs w:val="16"/>
              </w:rPr>
              <w:t xml:space="preserve">PLCs </w:t>
            </w:r>
            <w:r w:rsidR="006E27FA">
              <w:rPr>
                <w:sz w:val="16"/>
                <w:szCs w:val="16"/>
              </w:rPr>
              <w:t>for primary teachers that focus on instructional practices to develop orthographic mapping and phonemic awareness</w:t>
            </w:r>
            <w:r w:rsidR="00B72B97">
              <w:rPr>
                <w:sz w:val="16"/>
                <w:szCs w:val="16"/>
              </w:rPr>
              <w:t xml:space="preserve"> skills</w:t>
            </w:r>
          </w:p>
          <w:p w14:paraId="61D4B83D" w14:textId="442E33AC" w:rsidR="006E27FA" w:rsidRDefault="006E27FA" w:rsidP="00C90586">
            <w:pPr>
              <w:rPr>
                <w:sz w:val="16"/>
                <w:szCs w:val="16"/>
              </w:rPr>
            </w:pPr>
            <w:r>
              <w:rPr>
                <w:sz w:val="16"/>
                <w:szCs w:val="16"/>
              </w:rPr>
              <w:t>-collection of PM benchmark data</w:t>
            </w:r>
            <w:r w:rsidR="007D2644">
              <w:rPr>
                <w:sz w:val="16"/>
                <w:szCs w:val="16"/>
              </w:rPr>
              <w:t xml:space="preserve"> and</w:t>
            </w:r>
            <w:r>
              <w:rPr>
                <w:sz w:val="16"/>
                <w:szCs w:val="16"/>
              </w:rPr>
              <w:t xml:space="preserve"> Sound Skills Screener Data in Kindergarten</w:t>
            </w:r>
            <w:r w:rsidR="00BD0817">
              <w:rPr>
                <w:sz w:val="16"/>
                <w:szCs w:val="16"/>
              </w:rPr>
              <w:t xml:space="preserve"> to Grade 3</w:t>
            </w:r>
          </w:p>
          <w:p w14:paraId="3B8124A0" w14:textId="07314866" w:rsidR="00BD0817" w:rsidRDefault="00BD0817" w:rsidP="00C90586">
            <w:pPr>
              <w:rPr>
                <w:sz w:val="16"/>
                <w:szCs w:val="16"/>
              </w:rPr>
            </w:pPr>
            <w:r>
              <w:rPr>
                <w:sz w:val="16"/>
                <w:szCs w:val="16"/>
              </w:rPr>
              <w:t>-use of decodable readers by our youngest learners</w:t>
            </w:r>
          </w:p>
          <w:p w14:paraId="65916365" w14:textId="0B08832A" w:rsidR="00DF7FA3" w:rsidRDefault="00DF7FA3" w:rsidP="00C90586">
            <w:pPr>
              <w:rPr>
                <w:sz w:val="16"/>
                <w:szCs w:val="16"/>
              </w:rPr>
            </w:pPr>
          </w:p>
          <w:p w14:paraId="609C8CE4" w14:textId="3FABEF8A" w:rsidR="007D2644" w:rsidRDefault="007D2644" w:rsidP="00C90586">
            <w:pPr>
              <w:rPr>
                <w:sz w:val="16"/>
                <w:szCs w:val="16"/>
              </w:rPr>
            </w:pPr>
            <w:r>
              <w:rPr>
                <w:sz w:val="16"/>
                <w:szCs w:val="16"/>
              </w:rPr>
              <w:t>-use of PRIME assessment to monitor student skill and knowledge acquisition</w:t>
            </w:r>
          </w:p>
          <w:p w14:paraId="2B21DD60" w14:textId="5525530B" w:rsidR="007D2644" w:rsidRDefault="007D2644" w:rsidP="00C90586">
            <w:pPr>
              <w:rPr>
                <w:sz w:val="16"/>
                <w:szCs w:val="16"/>
              </w:rPr>
            </w:pPr>
            <w:r>
              <w:rPr>
                <w:sz w:val="16"/>
                <w:szCs w:val="16"/>
              </w:rPr>
              <w:t xml:space="preserve">-evidence of PLCs </w:t>
            </w:r>
            <w:r w:rsidR="0065440C">
              <w:rPr>
                <w:sz w:val="16"/>
                <w:szCs w:val="16"/>
              </w:rPr>
              <w:t>to learn more instructional practices to encourage mental math skills in learners</w:t>
            </w:r>
          </w:p>
          <w:p w14:paraId="13EFC243" w14:textId="688C57B2" w:rsidR="0065440C" w:rsidRPr="00B1162A" w:rsidRDefault="00A16D62" w:rsidP="00C90586">
            <w:pPr>
              <w:rPr>
                <w:sz w:val="16"/>
                <w:szCs w:val="16"/>
              </w:rPr>
            </w:pPr>
            <w:r>
              <w:rPr>
                <w:sz w:val="16"/>
                <w:szCs w:val="16"/>
              </w:rPr>
              <w:t>-use of ONAP as an assessment tool</w:t>
            </w:r>
          </w:p>
          <w:p w14:paraId="19B143FA" w14:textId="6B0D3DF9" w:rsidR="00DF7FA3" w:rsidRDefault="0065440C" w:rsidP="00532599">
            <w:pPr>
              <w:rPr>
                <w:sz w:val="16"/>
                <w:szCs w:val="16"/>
              </w:rPr>
            </w:pPr>
            <w:r>
              <w:rPr>
                <w:sz w:val="16"/>
                <w:szCs w:val="16"/>
              </w:rPr>
              <w:t xml:space="preserve">-sharing of </w:t>
            </w:r>
            <w:r w:rsidR="00623C80">
              <w:rPr>
                <w:sz w:val="16"/>
                <w:szCs w:val="16"/>
              </w:rPr>
              <w:t>best practices and strategies in staff meetings, PLCs</w:t>
            </w:r>
          </w:p>
          <w:p w14:paraId="760F7263" w14:textId="18597C05" w:rsidR="00A16D62" w:rsidRDefault="00A16D62" w:rsidP="00532599">
            <w:pPr>
              <w:rPr>
                <w:sz w:val="16"/>
                <w:szCs w:val="16"/>
              </w:rPr>
            </w:pPr>
            <w:r>
              <w:rPr>
                <w:sz w:val="16"/>
                <w:szCs w:val="16"/>
              </w:rPr>
              <w:t xml:space="preserve">-evidence of </w:t>
            </w:r>
            <w:r w:rsidR="00153EDE">
              <w:rPr>
                <w:sz w:val="16"/>
                <w:szCs w:val="16"/>
              </w:rPr>
              <w:t xml:space="preserve">daily </w:t>
            </w:r>
            <w:r>
              <w:rPr>
                <w:sz w:val="16"/>
                <w:szCs w:val="16"/>
              </w:rPr>
              <w:t>student learning</w:t>
            </w:r>
            <w:r w:rsidR="00153EDE">
              <w:rPr>
                <w:sz w:val="16"/>
                <w:szCs w:val="16"/>
              </w:rPr>
              <w:t xml:space="preserve"> and assessments (e.g. </w:t>
            </w:r>
            <w:proofErr w:type="spellStart"/>
            <w:r w:rsidR="00153EDE">
              <w:rPr>
                <w:sz w:val="16"/>
                <w:szCs w:val="16"/>
              </w:rPr>
              <w:t>MathUp</w:t>
            </w:r>
            <w:proofErr w:type="spellEnd"/>
            <w:r w:rsidR="00153EDE">
              <w:rPr>
                <w:sz w:val="16"/>
                <w:szCs w:val="16"/>
              </w:rPr>
              <w:t xml:space="preserve">, quizzes, </w:t>
            </w:r>
            <w:r w:rsidR="00C65C6F">
              <w:rPr>
                <w:sz w:val="16"/>
                <w:szCs w:val="16"/>
              </w:rPr>
              <w:t>exit cards, etc.)</w:t>
            </w:r>
          </w:p>
          <w:p w14:paraId="76A22D3C" w14:textId="77777777" w:rsidR="00623C80" w:rsidRDefault="00623C80" w:rsidP="00532599">
            <w:pPr>
              <w:rPr>
                <w:sz w:val="16"/>
                <w:szCs w:val="16"/>
              </w:rPr>
            </w:pPr>
          </w:p>
          <w:p w14:paraId="282459FF" w14:textId="77777777" w:rsidR="00623C80" w:rsidRDefault="00623C80" w:rsidP="00532599">
            <w:pPr>
              <w:rPr>
                <w:sz w:val="16"/>
                <w:szCs w:val="16"/>
              </w:rPr>
            </w:pPr>
          </w:p>
          <w:p w14:paraId="4CD8A9B7" w14:textId="77777777" w:rsidR="00623C80" w:rsidRDefault="00623C80" w:rsidP="00532599">
            <w:pPr>
              <w:rPr>
                <w:sz w:val="16"/>
                <w:szCs w:val="16"/>
              </w:rPr>
            </w:pPr>
          </w:p>
          <w:p w14:paraId="03C60D8D" w14:textId="09F3BEF4" w:rsidR="00C65C6F" w:rsidRPr="002563C1" w:rsidRDefault="00C65C6F" w:rsidP="00532599">
            <w:pPr>
              <w:rPr>
                <w:sz w:val="16"/>
                <w:szCs w:val="16"/>
              </w:rPr>
            </w:pPr>
            <w:bookmarkStart w:id="1" w:name="_GoBack"/>
            <w:bookmarkEnd w:id="1"/>
          </w:p>
        </w:tc>
      </w:tr>
      <w:tr w:rsidR="00DF7FA3" w14:paraId="4CDDBD80" w14:textId="77777777" w:rsidTr="00FF620E">
        <w:trPr>
          <w:gridBefore w:val="1"/>
          <w:wBefore w:w="14" w:type="dxa"/>
          <w:cantSplit/>
          <w:trHeight w:val="1930"/>
        </w:trPr>
        <w:tc>
          <w:tcPr>
            <w:tcW w:w="836" w:type="dxa"/>
            <w:gridSpan w:val="2"/>
            <w:vMerge/>
            <w:textDirection w:val="btLr"/>
          </w:tcPr>
          <w:p w14:paraId="5EEB87B6" w14:textId="77777777" w:rsidR="00DF7FA3" w:rsidRPr="0011288F" w:rsidRDefault="00DF7FA3" w:rsidP="00C90586">
            <w:pPr>
              <w:ind w:left="113" w:right="113"/>
              <w:jc w:val="center"/>
              <w:rPr>
                <w:color w:val="800000"/>
                <w:sz w:val="48"/>
                <w:szCs w:val="48"/>
              </w:rPr>
            </w:pPr>
          </w:p>
        </w:tc>
        <w:tc>
          <w:tcPr>
            <w:tcW w:w="2836" w:type="dxa"/>
            <w:gridSpan w:val="3"/>
            <w:vMerge/>
          </w:tcPr>
          <w:p w14:paraId="0CC246D5" w14:textId="77777777" w:rsidR="00DF7FA3" w:rsidRDefault="00DF7FA3" w:rsidP="00C90586">
            <w:pPr>
              <w:pStyle w:val="NoSpacing"/>
              <w:jc w:val="center"/>
              <w:rPr>
                <w:rFonts w:eastAsiaTheme="minorEastAsia"/>
                <w:b/>
              </w:rPr>
            </w:pPr>
          </w:p>
        </w:tc>
        <w:tc>
          <w:tcPr>
            <w:tcW w:w="3544" w:type="dxa"/>
          </w:tcPr>
          <w:p w14:paraId="14241A92" w14:textId="77777777" w:rsidR="00DF7FA3" w:rsidRPr="00373F00" w:rsidRDefault="00DF7FA3" w:rsidP="00C90586">
            <w:pPr>
              <w:pStyle w:val="NoSpacing"/>
              <w:rPr>
                <w:sz w:val="16"/>
                <w:szCs w:val="16"/>
                <w:lang w:val="en-CA"/>
              </w:rPr>
            </w:pPr>
            <w:r>
              <w:rPr>
                <w:sz w:val="16"/>
                <w:szCs w:val="16"/>
              </w:rPr>
              <w:t xml:space="preserve">We will continue to </w:t>
            </w:r>
            <w:r w:rsidRPr="00EB6DED">
              <w:rPr>
                <w:sz w:val="16"/>
                <w:szCs w:val="16"/>
              </w:rPr>
              <w:t>develop</w:t>
            </w:r>
            <w:r>
              <w:rPr>
                <w:sz w:val="16"/>
                <w:szCs w:val="16"/>
              </w:rPr>
              <w:t xml:space="preserve"> students’</w:t>
            </w:r>
            <w:r w:rsidRPr="00EB6DED">
              <w:rPr>
                <w:sz w:val="16"/>
                <w:szCs w:val="16"/>
              </w:rPr>
              <w:t xml:space="preserve"> mental math skills </w:t>
            </w:r>
            <w:r>
              <w:rPr>
                <w:sz w:val="16"/>
                <w:szCs w:val="16"/>
              </w:rPr>
              <w:t>to</w:t>
            </w:r>
            <w:r w:rsidRPr="00EB6DED">
              <w:rPr>
                <w:sz w:val="16"/>
                <w:szCs w:val="16"/>
              </w:rPr>
              <w:t xml:space="preserve"> become more fluent and flexible with numbers and operations.</w:t>
            </w:r>
          </w:p>
          <w:p w14:paraId="481C0790" w14:textId="77777777" w:rsidR="00DF7FA3" w:rsidRPr="000749E9" w:rsidRDefault="00DF7FA3" w:rsidP="00C90586">
            <w:pPr>
              <w:pStyle w:val="NoSpacing"/>
              <w:rPr>
                <w:sz w:val="16"/>
                <w:szCs w:val="16"/>
                <w:lang w:val="en-CA"/>
              </w:rPr>
            </w:pPr>
          </w:p>
        </w:tc>
        <w:tc>
          <w:tcPr>
            <w:tcW w:w="6237" w:type="dxa"/>
          </w:tcPr>
          <w:p w14:paraId="1CFAE8FC" w14:textId="13EBDB3E" w:rsidR="00DF7FA3" w:rsidRDefault="00DF7FA3" w:rsidP="00C90586">
            <w:pPr>
              <w:rPr>
                <w:sz w:val="16"/>
                <w:szCs w:val="16"/>
              </w:rPr>
            </w:pPr>
            <w:r>
              <w:rPr>
                <w:sz w:val="16"/>
                <w:szCs w:val="16"/>
              </w:rPr>
              <w:t xml:space="preserve">-Staff will explore new resources (i.e. Number Talks, </w:t>
            </w:r>
            <w:proofErr w:type="spellStart"/>
            <w:r>
              <w:rPr>
                <w:sz w:val="16"/>
                <w:szCs w:val="16"/>
              </w:rPr>
              <w:t>MathUp</w:t>
            </w:r>
            <w:proofErr w:type="spellEnd"/>
            <w:r>
              <w:rPr>
                <w:sz w:val="16"/>
                <w:szCs w:val="16"/>
              </w:rPr>
              <w:t>, Number Strings).</w:t>
            </w:r>
          </w:p>
          <w:p w14:paraId="60C8DF17" w14:textId="77777777" w:rsidR="00DF7FA3" w:rsidRPr="009031DA" w:rsidRDefault="00DF7FA3" w:rsidP="00C90586">
            <w:pPr>
              <w:rPr>
                <w:sz w:val="16"/>
                <w:szCs w:val="16"/>
              </w:rPr>
            </w:pPr>
            <w:r>
              <w:rPr>
                <w:sz w:val="16"/>
                <w:szCs w:val="16"/>
              </w:rPr>
              <w:t xml:space="preserve">-Staff </w:t>
            </w:r>
            <w:r w:rsidRPr="009031DA">
              <w:rPr>
                <w:sz w:val="16"/>
                <w:szCs w:val="16"/>
              </w:rPr>
              <w:t>will provide instruction that highlights strategies for remembering facts, sense making, and integrating facts into other aspects of mathematics learning in order to develop students’ automaticity. This will include working with numbers, recognizing and applying understanding of number properties, mastering facts, developing mental mathematics skills, and developing proficiency with operations.</w:t>
            </w:r>
          </w:p>
          <w:p w14:paraId="148248D2" w14:textId="77777777" w:rsidR="00DF7FA3" w:rsidRDefault="00DF7FA3" w:rsidP="00C90586">
            <w:pPr>
              <w:rPr>
                <w:sz w:val="16"/>
                <w:szCs w:val="16"/>
              </w:rPr>
            </w:pPr>
            <w:r w:rsidRPr="009031DA">
              <w:rPr>
                <w:sz w:val="16"/>
                <w:szCs w:val="16"/>
              </w:rPr>
              <w:t>-Students will demonstrate their mathematical knowledge and learning through rich, engaging tasks supported by manipulatives, tools and technology at point of instruction and assessment.</w:t>
            </w:r>
          </w:p>
          <w:p w14:paraId="15236381" w14:textId="2FD82849" w:rsidR="00532599" w:rsidRPr="00F01414" w:rsidRDefault="00532599" w:rsidP="00C90586">
            <w:pPr>
              <w:rPr>
                <w:sz w:val="16"/>
                <w:szCs w:val="16"/>
              </w:rPr>
            </w:pPr>
            <w:r w:rsidRPr="00532599">
              <w:rPr>
                <w:sz w:val="16"/>
                <w:szCs w:val="16"/>
              </w:rPr>
              <w:t xml:space="preserve">-work with Kindergarten to Grade 6 students to identify current knowledge of concepts and skills in mathematics (PRIME assessment </w:t>
            </w:r>
            <w:r w:rsidR="000E5A93">
              <w:rPr>
                <w:sz w:val="16"/>
                <w:szCs w:val="16"/>
              </w:rPr>
              <w:t>NUMBER SENSE/</w:t>
            </w:r>
            <w:r w:rsidRPr="00532599">
              <w:rPr>
                <w:sz w:val="16"/>
                <w:szCs w:val="16"/>
              </w:rPr>
              <w:t>OPERATIONS) and design specific activities to target concepts required to move to next phase</w:t>
            </w:r>
          </w:p>
        </w:tc>
        <w:tc>
          <w:tcPr>
            <w:tcW w:w="5243" w:type="dxa"/>
            <w:gridSpan w:val="3"/>
            <w:vMerge/>
          </w:tcPr>
          <w:p w14:paraId="09ACFFCB" w14:textId="77777777" w:rsidR="00DF7FA3" w:rsidRDefault="00DF7FA3" w:rsidP="00C90586"/>
        </w:tc>
      </w:tr>
      <w:tr w:rsidR="00DF7FA3" w14:paraId="520FC2E3" w14:textId="77777777" w:rsidTr="00FF620E">
        <w:trPr>
          <w:gridBefore w:val="1"/>
          <w:wBefore w:w="14" w:type="dxa"/>
          <w:cantSplit/>
          <w:trHeight w:val="2436"/>
        </w:trPr>
        <w:tc>
          <w:tcPr>
            <w:tcW w:w="836" w:type="dxa"/>
            <w:gridSpan w:val="2"/>
            <w:vMerge/>
            <w:textDirection w:val="btLr"/>
          </w:tcPr>
          <w:p w14:paraId="7ECEE670" w14:textId="77777777" w:rsidR="00DF7FA3" w:rsidRPr="0011288F" w:rsidRDefault="00DF7FA3" w:rsidP="00C90586">
            <w:pPr>
              <w:ind w:left="113" w:right="113"/>
              <w:jc w:val="center"/>
              <w:rPr>
                <w:color w:val="800000"/>
                <w:sz w:val="48"/>
                <w:szCs w:val="48"/>
              </w:rPr>
            </w:pPr>
          </w:p>
        </w:tc>
        <w:tc>
          <w:tcPr>
            <w:tcW w:w="2836" w:type="dxa"/>
            <w:gridSpan w:val="3"/>
            <w:vMerge/>
          </w:tcPr>
          <w:p w14:paraId="626B43EE" w14:textId="77777777" w:rsidR="00DF7FA3" w:rsidRDefault="00DF7FA3" w:rsidP="00C90586">
            <w:pPr>
              <w:pStyle w:val="NoSpacing"/>
              <w:jc w:val="center"/>
              <w:rPr>
                <w:rFonts w:eastAsiaTheme="minorEastAsia"/>
                <w:b/>
              </w:rPr>
            </w:pPr>
          </w:p>
        </w:tc>
        <w:tc>
          <w:tcPr>
            <w:tcW w:w="3544" w:type="dxa"/>
          </w:tcPr>
          <w:p w14:paraId="4819FB5E" w14:textId="3A0D7399" w:rsidR="00DF7FA3" w:rsidRDefault="00FF620E" w:rsidP="00C90586">
            <w:pPr>
              <w:pStyle w:val="NoSpacing"/>
              <w:rPr>
                <w:sz w:val="16"/>
                <w:szCs w:val="16"/>
              </w:rPr>
            </w:pPr>
            <w:r>
              <w:rPr>
                <w:sz w:val="16"/>
                <w:szCs w:val="16"/>
              </w:rPr>
              <w:t xml:space="preserve">-Learning opportunities in </w:t>
            </w:r>
            <w:r w:rsidR="00287E3E">
              <w:rPr>
                <w:sz w:val="16"/>
                <w:szCs w:val="16"/>
              </w:rPr>
              <w:t xml:space="preserve">junior and intermediate grades </w:t>
            </w:r>
            <w:r>
              <w:rPr>
                <w:sz w:val="16"/>
                <w:szCs w:val="16"/>
              </w:rPr>
              <w:t xml:space="preserve">will reflect </w:t>
            </w:r>
            <w:r w:rsidR="000705FC">
              <w:rPr>
                <w:sz w:val="16"/>
                <w:szCs w:val="16"/>
              </w:rPr>
              <w:t xml:space="preserve">increased levels of experiential learning and inquiry </w:t>
            </w:r>
            <w:r w:rsidR="009E405C">
              <w:rPr>
                <w:sz w:val="16"/>
                <w:szCs w:val="16"/>
              </w:rPr>
              <w:t>(</w:t>
            </w:r>
            <w:r w:rsidR="00370138">
              <w:rPr>
                <w:sz w:val="16"/>
                <w:szCs w:val="16"/>
              </w:rPr>
              <w:t xml:space="preserve">i.e. </w:t>
            </w:r>
            <w:r w:rsidR="009E405C">
              <w:rPr>
                <w:sz w:val="16"/>
                <w:szCs w:val="16"/>
              </w:rPr>
              <w:t>STEAM,</w:t>
            </w:r>
            <w:r w:rsidR="00370138">
              <w:rPr>
                <w:sz w:val="16"/>
                <w:szCs w:val="16"/>
              </w:rPr>
              <w:t xml:space="preserve"> involvement of</w:t>
            </w:r>
            <w:r w:rsidR="009E405C">
              <w:rPr>
                <w:sz w:val="16"/>
                <w:szCs w:val="16"/>
              </w:rPr>
              <w:t xml:space="preserve"> </w:t>
            </w:r>
            <w:r w:rsidR="00287E3E">
              <w:rPr>
                <w:sz w:val="16"/>
                <w:szCs w:val="16"/>
              </w:rPr>
              <w:t xml:space="preserve">community partners, </w:t>
            </w:r>
            <w:r w:rsidR="00DB0025">
              <w:rPr>
                <w:sz w:val="16"/>
                <w:szCs w:val="16"/>
              </w:rPr>
              <w:t>global competencies, UN sustainable goals)</w:t>
            </w:r>
          </w:p>
        </w:tc>
        <w:tc>
          <w:tcPr>
            <w:tcW w:w="6237" w:type="dxa"/>
          </w:tcPr>
          <w:p w14:paraId="796CDA60" w14:textId="77777777" w:rsidR="00DF7FA3" w:rsidRDefault="00DB0025" w:rsidP="00C90586">
            <w:pPr>
              <w:rPr>
                <w:sz w:val="16"/>
                <w:szCs w:val="16"/>
              </w:rPr>
            </w:pPr>
            <w:r>
              <w:rPr>
                <w:sz w:val="16"/>
                <w:szCs w:val="16"/>
              </w:rPr>
              <w:t>-Teachers</w:t>
            </w:r>
            <w:r w:rsidR="00D94863">
              <w:rPr>
                <w:sz w:val="16"/>
                <w:szCs w:val="16"/>
              </w:rPr>
              <w:t xml:space="preserve"> </w:t>
            </w:r>
            <w:r>
              <w:rPr>
                <w:sz w:val="16"/>
                <w:szCs w:val="16"/>
              </w:rPr>
              <w:t>and students will explore</w:t>
            </w:r>
            <w:r w:rsidR="00D94863">
              <w:rPr>
                <w:sz w:val="16"/>
                <w:szCs w:val="16"/>
              </w:rPr>
              <w:t xml:space="preserve"> the inquiry model of learning</w:t>
            </w:r>
          </w:p>
          <w:p w14:paraId="01D58633" w14:textId="77777777" w:rsidR="00D94863" w:rsidRDefault="00D94863" w:rsidP="00C90586">
            <w:pPr>
              <w:rPr>
                <w:sz w:val="16"/>
                <w:szCs w:val="16"/>
              </w:rPr>
            </w:pPr>
            <w:r>
              <w:rPr>
                <w:sz w:val="16"/>
                <w:szCs w:val="16"/>
              </w:rPr>
              <w:t xml:space="preserve">-Teachers and students will “dig deeper” into their </w:t>
            </w:r>
            <w:r w:rsidR="005F5679">
              <w:rPr>
                <w:sz w:val="16"/>
                <w:szCs w:val="16"/>
              </w:rPr>
              <w:t>inquiry questioning techniques (develop deeper questions that require critical thinking, multiple perspectives, and expanded research skills)</w:t>
            </w:r>
          </w:p>
          <w:p w14:paraId="27CD334B" w14:textId="1AE4101E" w:rsidR="008A53F6" w:rsidRDefault="008A53F6" w:rsidP="00C90586">
            <w:pPr>
              <w:rPr>
                <w:sz w:val="16"/>
                <w:szCs w:val="16"/>
              </w:rPr>
            </w:pPr>
            <w:r>
              <w:rPr>
                <w:sz w:val="16"/>
                <w:szCs w:val="16"/>
              </w:rPr>
              <w:t xml:space="preserve">-Teachers and students will explore more </w:t>
            </w:r>
            <w:r w:rsidR="0055603F">
              <w:rPr>
                <w:sz w:val="16"/>
                <w:szCs w:val="16"/>
              </w:rPr>
              <w:t>community-based opportunities for experiential learning and research</w:t>
            </w:r>
          </w:p>
        </w:tc>
        <w:tc>
          <w:tcPr>
            <w:tcW w:w="5243" w:type="dxa"/>
            <w:gridSpan w:val="3"/>
          </w:tcPr>
          <w:p w14:paraId="1B2F4A64" w14:textId="77777777" w:rsidR="003C4DA8" w:rsidRDefault="003A0D3C" w:rsidP="003C4DA8">
            <w:pPr>
              <w:rPr>
                <w:sz w:val="16"/>
                <w:szCs w:val="16"/>
              </w:rPr>
            </w:pPr>
            <w:r>
              <w:rPr>
                <w:sz w:val="16"/>
                <w:szCs w:val="16"/>
              </w:rPr>
              <w:t>-</w:t>
            </w:r>
            <w:r w:rsidR="003C4DA8">
              <w:rPr>
                <w:sz w:val="16"/>
                <w:szCs w:val="16"/>
              </w:rPr>
              <w:t xml:space="preserve">- evidence of </w:t>
            </w:r>
            <w:hyperlink r:id="rId18" w:history="1">
              <w:r w:rsidR="003C4DA8" w:rsidRPr="00544307">
                <w:rPr>
                  <w:rStyle w:val="Hyperlink"/>
                  <w:sz w:val="16"/>
                  <w:szCs w:val="16"/>
                </w:rPr>
                <w:t>Universal Design for Learning (UDL) Framework</w:t>
              </w:r>
            </w:hyperlink>
            <w:r w:rsidR="003C4DA8">
              <w:rPr>
                <w:sz w:val="16"/>
                <w:szCs w:val="16"/>
              </w:rPr>
              <w:t xml:space="preserve"> in planning for learner variability and in student learning opportunities</w:t>
            </w:r>
          </w:p>
          <w:p w14:paraId="058021F3" w14:textId="0B32CAE5" w:rsidR="00DF7FA3" w:rsidRDefault="003C4DA8" w:rsidP="00C90586">
            <w:pPr>
              <w:rPr>
                <w:sz w:val="16"/>
                <w:szCs w:val="16"/>
              </w:rPr>
            </w:pPr>
            <w:r>
              <w:rPr>
                <w:sz w:val="16"/>
                <w:szCs w:val="16"/>
              </w:rPr>
              <w:t>-</w:t>
            </w:r>
            <w:r w:rsidR="005C2662">
              <w:rPr>
                <w:sz w:val="16"/>
                <w:szCs w:val="16"/>
              </w:rPr>
              <w:t>collect evidence of student learning from inquiry and experiential activities</w:t>
            </w:r>
          </w:p>
          <w:p w14:paraId="06359E8A" w14:textId="4CF41368" w:rsidR="005C2662" w:rsidRPr="003A0D3C" w:rsidRDefault="005C2662" w:rsidP="00C90586">
            <w:pPr>
              <w:rPr>
                <w:sz w:val="16"/>
                <w:szCs w:val="16"/>
              </w:rPr>
            </w:pPr>
            <w:r>
              <w:rPr>
                <w:sz w:val="16"/>
                <w:szCs w:val="16"/>
              </w:rPr>
              <w:t>-collect student and teacher feedback about inquiry and experiential learning opportunities</w:t>
            </w:r>
          </w:p>
        </w:tc>
      </w:tr>
      <w:tr w:rsidR="00291E8D" w14:paraId="6F200DD6" w14:textId="77777777" w:rsidTr="00FF62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6" w:type="dxa"/>
            <w:gridSpan w:val="4"/>
          </w:tcPr>
          <w:p w14:paraId="41D9D216" w14:textId="77777777" w:rsidR="00291E8D" w:rsidRDefault="00291E8D" w:rsidP="00FF620E"/>
          <w:p w14:paraId="5C5D5C46" w14:textId="3B473AB2" w:rsidR="00291E8D" w:rsidRDefault="00291E8D" w:rsidP="00C90586"/>
        </w:tc>
        <w:tc>
          <w:tcPr>
            <w:tcW w:w="13609" w:type="dxa"/>
            <w:gridSpan w:val="5"/>
          </w:tcPr>
          <w:p w14:paraId="2BBCC028" w14:textId="77777777" w:rsidR="00291E8D" w:rsidRDefault="00291E8D" w:rsidP="000C6A42">
            <w:pPr>
              <w:pStyle w:val="NoSpacing"/>
              <w:rPr>
                <w:rFonts w:ascii="Arial" w:hAnsi="Arial" w:cs="Arial"/>
                <w:b/>
                <w:color w:val="444444"/>
                <w:sz w:val="16"/>
                <w:szCs w:val="16"/>
                <w:shd w:val="clear" w:color="auto" w:fill="FFFFFF"/>
              </w:rPr>
            </w:pPr>
          </w:p>
          <w:p w14:paraId="2A756E89" w14:textId="77777777" w:rsidR="000C6A42" w:rsidRDefault="000C6A42" w:rsidP="000C6A42">
            <w:pPr>
              <w:pStyle w:val="NoSpacing"/>
              <w:rPr>
                <w:rFonts w:ascii="Arial" w:hAnsi="Arial" w:cs="Arial"/>
                <w:b/>
                <w:color w:val="444444"/>
                <w:sz w:val="16"/>
                <w:szCs w:val="16"/>
                <w:shd w:val="clear" w:color="auto" w:fill="FFFFFF"/>
              </w:rPr>
            </w:pPr>
          </w:p>
          <w:p w14:paraId="0239C533" w14:textId="77777777" w:rsidR="000C6A42" w:rsidRDefault="000C6A42" w:rsidP="000C6A42">
            <w:pPr>
              <w:pStyle w:val="NoSpacing"/>
              <w:rPr>
                <w:rFonts w:ascii="Arial" w:hAnsi="Arial" w:cs="Arial"/>
                <w:b/>
                <w:color w:val="444444"/>
                <w:sz w:val="16"/>
                <w:szCs w:val="16"/>
                <w:shd w:val="clear" w:color="auto" w:fill="FFFFFF"/>
              </w:rPr>
            </w:pPr>
          </w:p>
          <w:p w14:paraId="57871A73" w14:textId="77777777" w:rsidR="000C6A42" w:rsidRDefault="000C6A42" w:rsidP="000C6A42">
            <w:pPr>
              <w:pStyle w:val="NoSpacing"/>
              <w:rPr>
                <w:rFonts w:ascii="Arial" w:hAnsi="Arial" w:cs="Arial"/>
                <w:b/>
                <w:color w:val="444444"/>
                <w:sz w:val="16"/>
                <w:szCs w:val="16"/>
                <w:shd w:val="clear" w:color="auto" w:fill="FFFFFF"/>
              </w:rPr>
            </w:pPr>
          </w:p>
          <w:p w14:paraId="4BFF2CD8" w14:textId="77777777" w:rsidR="000C6A42" w:rsidRDefault="000C6A42" w:rsidP="000C6A42">
            <w:pPr>
              <w:pStyle w:val="NoSpacing"/>
              <w:rPr>
                <w:rFonts w:ascii="Arial" w:hAnsi="Arial" w:cs="Arial"/>
                <w:b/>
                <w:color w:val="444444"/>
                <w:sz w:val="16"/>
                <w:szCs w:val="16"/>
                <w:shd w:val="clear" w:color="auto" w:fill="FFFFFF"/>
              </w:rPr>
            </w:pPr>
          </w:p>
          <w:p w14:paraId="12021F84" w14:textId="77777777" w:rsidR="000C6A42" w:rsidRDefault="000C6A42" w:rsidP="000C6A42">
            <w:pPr>
              <w:pStyle w:val="NoSpacing"/>
              <w:rPr>
                <w:rFonts w:ascii="Arial" w:hAnsi="Arial" w:cs="Arial"/>
                <w:b/>
                <w:color w:val="444444"/>
                <w:sz w:val="16"/>
                <w:szCs w:val="16"/>
                <w:shd w:val="clear" w:color="auto" w:fill="FFFFFF"/>
              </w:rPr>
            </w:pPr>
          </w:p>
          <w:p w14:paraId="1D129B23" w14:textId="77777777" w:rsidR="000C6A42" w:rsidRDefault="000C6A42" w:rsidP="000C6A42">
            <w:pPr>
              <w:pStyle w:val="NoSpacing"/>
              <w:rPr>
                <w:rFonts w:ascii="Arial" w:hAnsi="Arial" w:cs="Arial"/>
                <w:b/>
                <w:color w:val="444444"/>
                <w:sz w:val="16"/>
                <w:szCs w:val="16"/>
                <w:shd w:val="clear" w:color="auto" w:fill="FFFFFF"/>
              </w:rPr>
            </w:pPr>
          </w:p>
          <w:p w14:paraId="50D1B7FD" w14:textId="77777777" w:rsidR="000C6A42" w:rsidRDefault="000C6A42" w:rsidP="000C6A42">
            <w:pPr>
              <w:pStyle w:val="NoSpacing"/>
              <w:rPr>
                <w:rFonts w:ascii="Arial" w:hAnsi="Arial" w:cs="Arial"/>
                <w:b/>
                <w:color w:val="444444"/>
                <w:sz w:val="16"/>
                <w:szCs w:val="16"/>
                <w:shd w:val="clear" w:color="auto" w:fill="FFFFFF"/>
              </w:rPr>
            </w:pPr>
          </w:p>
          <w:p w14:paraId="5716A002" w14:textId="77777777" w:rsidR="000C6A42" w:rsidRDefault="000C6A42" w:rsidP="000C6A42">
            <w:pPr>
              <w:pStyle w:val="NoSpacing"/>
              <w:rPr>
                <w:rFonts w:ascii="Arial" w:hAnsi="Arial" w:cs="Arial"/>
                <w:b/>
                <w:color w:val="444444"/>
                <w:sz w:val="16"/>
                <w:szCs w:val="16"/>
                <w:shd w:val="clear" w:color="auto" w:fill="FFFFFF"/>
              </w:rPr>
            </w:pPr>
          </w:p>
          <w:p w14:paraId="04A9D1CF" w14:textId="188C3D41" w:rsidR="000C6A42" w:rsidRPr="00CF17F8" w:rsidRDefault="000C6A42" w:rsidP="000C6A42">
            <w:pPr>
              <w:pStyle w:val="NoSpacing"/>
              <w:rPr>
                <w:rFonts w:ascii="Arial" w:hAnsi="Arial" w:cs="Arial"/>
                <w:b/>
                <w:color w:val="444444"/>
                <w:sz w:val="16"/>
                <w:szCs w:val="16"/>
                <w:shd w:val="clear" w:color="auto" w:fill="FFFFFF"/>
              </w:rPr>
            </w:pPr>
          </w:p>
        </w:tc>
        <w:tc>
          <w:tcPr>
            <w:tcW w:w="2555" w:type="dxa"/>
            <w:gridSpan w:val="2"/>
          </w:tcPr>
          <w:p w14:paraId="01E2A6A7" w14:textId="77777777" w:rsidR="00291E8D" w:rsidRDefault="00291E8D" w:rsidP="00C90586">
            <w:pPr>
              <w:jc w:val="center"/>
            </w:pPr>
          </w:p>
        </w:tc>
      </w:tr>
      <w:tr w:rsidR="0047219B" w14:paraId="427E70AF" w14:textId="77777777" w:rsidTr="00FF620E">
        <w:trPr>
          <w:gridBefore w:val="2"/>
          <w:gridAfter w:val="1"/>
          <w:wBefore w:w="60" w:type="dxa"/>
          <w:wAfter w:w="796" w:type="dxa"/>
        </w:trPr>
        <w:tc>
          <w:tcPr>
            <w:tcW w:w="2977" w:type="dxa"/>
            <w:gridSpan w:val="3"/>
          </w:tcPr>
          <w:p w14:paraId="4F50553D" w14:textId="1AEB3CD7" w:rsidR="0047219B" w:rsidRDefault="0047219B" w:rsidP="000E6B7E">
            <w:pPr>
              <w:jc w:val="center"/>
              <w:rPr>
                <w:color w:val="800000"/>
                <w:sz w:val="28"/>
                <w:szCs w:val="28"/>
              </w:rPr>
            </w:pPr>
            <w:r w:rsidRPr="002123B5">
              <w:rPr>
                <w:color w:val="800000"/>
                <w:sz w:val="28"/>
                <w:szCs w:val="28"/>
              </w:rPr>
              <w:lastRenderedPageBreak/>
              <w:t>E</w:t>
            </w:r>
            <w:r>
              <w:rPr>
                <w:color w:val="800000"/>
                <w:sz w:val="28"/>
                <w:szCs w:val="28"/>
              </w:rPr>
              <w:t>VIDENCE</w:t>
            </w:r>
            <w:r w:rsidR="00133514">
              <w:rPr>
                <w:color w:val="800000"/>
                <w:sz w:val="28"/>
                <w:szCs w:val="28"/>
              </w:rPr>
              <w:t xml:space="preserve"> from </w:t>
            </w:r>
          </w:p>
          <w:p w14:paraId="4D89CFA2" w14:textId="672CD3A5" w:rsidR="00133514" w:rsidRPr="002123B5" w:rsidRDefault="00133514" w:rsidP="000E6B7E">
            <w:pPr>
              <w:jc w:val="center"/>
              <w:rPr>
                <w:color w:val="800000"/>
                <w:sz w:val="28"/>
                <w:szCs w:val="28"/>
              </w:rPr>
            </w:pPr>
            <w:r>
              <w:rPr>
                <w:color w:val="800000"/>
                <w:sz w:val="28"/>
                <w:szCs w:val="28"/>
              </w:rPr>
              <w:t>Learning Communities</w:t>
            </w:r>
          </w:p>
          <w:p w14:paraId="57E2DBB4" w14:textId="77777777" w:rsidR="0047219B" w:rsidRDefault="0047219B" w:rsidP="000E6B7E">
            <w:pPr>
              <w:jc w:val="center"/>
            </w:pPr>
          </w:p>
        </w:tc>
        <w:tc>
          <w:tcPr>
            <w:tcW w:w="14877" w:type="dxa"/>
            <w:gridSpan w:val="5"/>
          </w:tcPr>
          <w:p w14:paraId="35135A5D" w14:textId="77777777" w:rsidR="0047219B" w:rsidRPr="00007D9F" w:rsidRDefault="0047219B" w:rsidP="000E6B7E">
            <w:pPr>
              <w:jc w:val="center"/>
              <w:rPr>
                <w:color w:val="800000"/>
                <w:sz w:val="28"/>
                <w:szCs w:val="28"/>
              </w:rPr>
            </w:pPr>
            <w:r>
              <w:rPr>
                <w:color w:val="800000"/>
                <w:sz w:val="28"/>
                <w:szCs w:val="28"/>
              </w:rPr>
              <w:t xml:space="preserve">Learning Communities Reflections:  How did we do?  Did we achieve our goals?  </w:t>
            </w:r>
          </w:p>
        </w:tc>
      </w:tr>
      <w:tr w:rsidR="0047219B" w14:paraId="7694E81E" w14:textId="77777777" w:rsidTr="00FF620E">
        <w:trPr>
          <w:gridBefore w:val="2"/>
          <w:gridAfter w:val="1"/>
          <w:wBefore w:w="60" w:type="dxa"/>
          <w:wAfter w:w="796" w:type="dxa"/>
          <w:cantSplit/>
          <w:trHeight w:val="600"/>
        </w:trPr>
        <w:tc>
          <w:tcPr>
            <w:tcW w:w="2977" w:type="dxa"/>
            <w:gridSpan w:val="3"/>
          </w:tcPr>
          <w:p w14:paraId="07B5CDAF" w14:textId="150F9A87" w:rsidR="0047219B" w:rsidRDefault="0047219B" w:rsidP="000E6B7E">
            <w:r>
              <w:t>Kindergarten</w:t>
            </w:r>
          </w:p>
        </w:tc>
        <w:tc>
          <w:tcPr>
            <w:tcW w:w="14877" w:type="dxa"/>
            <w:gridSpan w:val="5"/>
          </w:tcPr>
          <w:p w14:paraId="64A05976" w14:textId="77777777" w:rsidR="0047219B" w:rsidRDefault="0047219B" w:rsidP="000E6B7E"/>
        </w:tc>
      </w:tr>
      <w:tr w:rsidR="0047219B" w14:paraId="76EC6430" w14:textId="77777777" w:rsidTr="00FF620E">
        <w:trPr>
          <w:gridBefore w:val="2"/>
          <w:gridAfter w:val="1"/>
          <w:wBefore w:w="60" w:type="dxa"/>
          <w:wAfter w:w="796" w:type="dxa"/>
          <w:cantSplit/>
          <w:trHeight w:val="595"/>
        </w:trPr>
        <w:tc>
          <w:tcPr>
            <w:tcW w:w="2977" w:type="dxa"/>
            <w:gridSpan w:val="3"/>
          </w:tcPr>
          <w:p w14:paraId="4999C873" w14:textId="56E29014" w:rsidR="0047219B" w:rsidRDefault="0047219B" w:rsidP="000E6B7E">
            <w:r>
              <w:t>Grades 1, 1/2, 1/2</w:t>
            </w:r>
            <w:r w:rsidR="00133514">
              <w:t xml:space="preserve"> </w:t>
            </w:r>
          </w:p>
        </w:tc>
        <w:tc>
          <w:tcPr>
            <w:tcW w:w="14877" w:type="dxa"/>
            <w:gridSpan w:val="5"/>
          </w:tcPr>
          <w:p w14:paraId="2BABBFDE" w14:textId="77777777" w:rsidR="0047219B" w:rsidRDefault="0047219B" w:rsidP="000E6B7E"/>
        </w:tc>
      </w:tr>
      <w:tr w:rsidR="0047219B" w14:paraId="7A70CBA1" w14:textId="77777777" w:rsidTr="00FF620E">
        <w:trPr>
          <w:gridBefore w:val="2"/>
          <w:gridAfter w:val="1"/>
          <w:wBefore w:w="60" w:type="dxa"/>
          <w:wAfter w:w="796" w:type="dxa"/>
          <w:cantSplit/>
          <w:trHeight w:val="595"/>
        </w:trPr>
        <w:tc>
          <w:tcPr>
            <w:tcW w:w="2977" w:type="dxa"/>
            <w:gridSpan w:val="3"/>
          </w:tcPr>
          <w:p w14:paraId="65CC7CA5" w14:textId="77777777" w:rsidR="0047219B" w:rsidRDefault="0047219B" w:rsidP="000E6B7E">
            <w:r>
              <w:t xml:space="preserve">Grades </w:t>
            </w:r>
            <w:r w:rsidRPr="00593B19">
              <w:t>2/3, 2/3</w:t>
            </w:r>
            <w:r>
              <w:t>, 3/4 and 3/4</w:t>
            </w:r>
          </w:p>
        </w:tc>
        <w:tc>
          <w:tcPr>
            <w:tcW w:w="14877" w:type="dxa"/>
            <w:gridSpan w:val="5"/>
          </w:tcPr>
          <w:p w14:paraId="70D6C5D7" w14:textId="77777777" w:rsidR="0047219B" w:rsidRDefault="0047219B" w:rsidP="000E6B7E"/>
        </w:tc>
      </w:tr>
      <w:tr w:rsidR="0047219B" w14:paraId="3A914C15" w14:textId="77777777" w:rsidTr="00FF620E">
        <w:trPr>
          <w:gridBefore w:val="2"/>
          <w:gridAfter w:val="1"/>
          <w:wBefore w:w="60" w:type="dxa"/>
          <w:wAfter w:w="796" w:type="dxa"/>
          <w:cantSplit/>
          <w:trHeight w:val="595"/>
        </w:trPr>
        <w:tc>
          <w:tcPr>
            <w:tcW w:w="2977" w:type="dxa"/>
            <w:gridSpan w:val="3"/>
          </w:tcPr>
          <w:p w14:paraId="5440C983" w14:textId="77777777" w:rsidR="0047219B" w:rsidRDefault="0047219B" w:rsidP="000E6B7E">
            <w:r>
              <w:t>Grades 4/5, 5, 5/6 and 6</w:t>
            </w:r>
          </w:p>
        </w:tc>
        <w:tc>
          <w:tcPr>
            <w:tcW w:w="14877" w:type="dxa"/>
            <w:gridSpan w:val="5"/>
          </w:tcPr>
          <w:p w14:paraId="547F8154" w14:textId="77777777" w:rsidR="0047219B" w:rsidRDefault="0047219B" w:rsidP="000E6B7E"/>
        </w:tc>
      </w:tr>
      <w:tr w:rsidR="0047219B" w14:paraId="4D6282EE" w14:textId="77777777" w:rsidTr="00FF620E">
        <w:trPr>
          <w:gridBefore w:val="2"/>
          <w:gridAfter w:val="1"/>
          <w:wBefore w:w="60" w:type="dxa"/>
          <w:wAfter w:w="796" w:type="dxa"/>
          <w:cantSplit/>
          <w:trHeight w:val="595"/>
        </w:trPr>
        <w:tc>
          <w:tcPr>
            <w:tcW w:w="2977" w:type="dxa"/>
            <w:gridSpan w:val="3"/>
          </w:tcPr>
          <w:p w14:paraId="73208FED" w14:textId="77777777" w:rsidR="0047219B" w:rsidRDefault="0047219B" w:rsidP="000E6B7E">
            <w:r>
              <w:t>Grades 7/8s</w:t>
            </w:r>
          </w:p>
        </w:tc>
        <w:tc>
          <w:tcPr>
            <w:tcW w:w="14877" w:type="dxa"/>
            <w:gridSpan w:val="5"/>
          </w:tcPr>
          <w:p w14:paraId="433E702F" w14:textId="77777777" w:rsidR="0047219B" w:rsidRDefault="0047219B" w:rsidP="000E6B7E"/>
        </w:tc>
      </w:tr>
    </w:tbl>
    <w:p w14:paraId="5745C5B7" w14:textId="77777777" w:rsidR="0047219B" w:rsidRDefault="0047219B" w:rsidP="0047219B"/>
    <w:p w14:paraId="5135911B" w14:textId="77777777" w:rsidR="0047219B" w:rsidRDefault="0047219B"/>
    <w:sectPr w:rsidR="0047219B" w:rsidSect="007369D8">
      <w:headerReference w:type="even" r:id="rId19"/>
      <w:headerReference w:type="default" r:id="rId20"/>
      <w:footerReference w:type="even" r:id="rId21"/>
      <w:footerReference w:type="default" r:id="rId22"/>
      <w:headerReference w:type="first" r:id="rId23"/>
      <w:footerReference w:type="first" r:id="rId24"/>
      <w:pgSz w:w="20160" w:h="12240" w:orient="landscape" w:code="5"/>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C6E62" w14:textId="77777777" w:rsidR="007A2011" w:rsidRDefault="007A2011">
      <w:pPr>
        <w:spacing w:after="0" w:line="240" w:lineRule="auto"/>
      </w:pPr>
      <w:r>
        <w:separator/>
      </w:r>
    </w:p>
  </w:endnote>
  <w:endnote w:type="continuationSeparator" w:id="0">
    <w:p w14:paraId="65EDBD45" w14:textId="77777777" w:rsidR="007A2011" w:rsidRDefault="007A2011">
      <w:pPr>
        <w:spacing w:after="0" w:line="240" w:lineRule="auto"/>
      </w:pPr>
      <w:r>
        <w:continuationSeparator/>
      </w:r>
    </w:p>
  </w:endnote>
  <w:endnote w:type="continuationNotice" w:id="1">
    <w:p w14:paraId="777D7672" w14:textId="77777777" w:rsidR="007A2011" w:rsidRDefault="007A20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8A0D4" w14:textId="77777777" w:rsidR="00503751" w:rsidRDefault="002F1A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F788C" w14:textId="77777777" w:rsidR="00503751" w:rsidRDefault="002F1A4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D30AF" w14:textId="77777777" w:rsidR="00503751" w:rsidRDefault="002F1A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A0D38" w14:textId="77777777" w:rsidR="007A2011" w:rsidRDefault="007A2011">
      <w:pPr>
        <w:spacing w:after="0" w:line="240" w:lineRule="auto"/>
      </w:pPr>
      <w:r>
        <w:separator/>
      </w:r>
    </w:p>
  </w:footnote>
  <w:footnote w:type="continuationSeparator" w:id="0">
    <w:p w14:paraId="334DC044" w14:textId="77777777" w:rsidR="007A2011" w:rsidRDefault="007A2011">
      <w:pPr>
        <w:spacing w:after="0" w:line="240" w:lineRule="auto"/>
      </w:pPr>
      <w:r>
        <w:continuationSeparator/>
      </w:r>
    </w:p>
  </w:footnote>
  <w:footnote w:type="continuationNotice" w:id="1">
    <w:p w14:paraId="4C3B2E81" w14:textId="77777777" w:rsidR="007A2011" w:rsidRDefault="007A20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2321B" w14:textId="77777777" w:rsidR="00503751" w:rsidRDefault="002F1A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B4D7F" w14:textId="77777777" w:rsidR="00503751" w:rsidRDefault="002F1A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7780A" w14:textId="77777777" w:rsidR="00503751" w:rsidRDefault="002F1A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41D3"/>
    <w:multiLevelType w:val="hybridMultilevel"/>
    <w:tmpl w:val="3A98639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90257B"/>
    <w:multiLevelType w:val="hybridMultilevel"/>
    <w:tmpl w:val="5686D72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2105B9"/>
    <w:multiLevelType w:val="hybridMultilevel"/>
    <w:tmpl w:val="56DEFA0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54792D"/>
    <w:multiLevelType w:val="hybridMultilevel"/>
    <w:tmpl w:val="31ECAF1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881CCB"/>
    <w:multiLevelType w:val="multilevel"/>
    <w:tmpl w:val="E89E97B0"/>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928126D"/>
    <w:multiLevelType w:val="hybridMultilevel"/>
    <w:tmpl w:val="239CA21A"/>
    <w:lvl w:ilvl="0" w:tplc="EAA2C578">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B005326"/>
    <w:multiLevelType w:val="hybridMultilevel"/>
    <w:tmpl w:val="0E120E34"/>
    <w:lvl w:ilvl="0" w:tplc="2A5A44F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861BC4"/>
    <w:multiLevelType w:val="hybridMultilevel"/>
    <w:tmpl w:val="C2ACD6C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720CCE"/>
    <w:multiLevelType w:val="hybridMultilevel"/>
    <w:tmpl w:val="BCB4CEF2"/>
    <w:lvl w:ilvl="0" w:tplc="EAA2C578">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CFB2E35"/>
    <w:multiLevelType w:val="hybridMultilevel"/>
    <w:tmpl w:val="F174B84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0B6083"/>
    <w:multiLevelType w:val="hybridMultilevel"/>
    <w:tmpl w:val="BD3EA62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3944B65"/>
    <w:multiLevelType w:val="hybridMultilevel"/>
    <w:tmpl w:val="E00498F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E11CD6"/>
    <w:multiLevelType w:val="hybridMultilevel"/>
    <w:tmpl w:val="095437B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6C40C1E"/>
    <w:multiLevelType w:val="hybridMultilevel"/>
    <w:tmpl w:val="55923FF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4DF4036"/>
    <w:multiLevelType w:val="hybridMultilevel"/>
    <w:tmpl w:val="891A1F44"/>
    <w:lvl w:ilvl="0" w:tplc="CF20ABD4">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A4F6099"/>
    <w:multiLevelType w:val="hybridMultilevel"/>
    <w:tmpl w:val="5F0246F8"/>
    <w:lvl w:ilvl="0" w:tplc="5F00147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C8655D9"/>
    <w:multiLevelType w:val="hybridMultilevel"/>
    <w:tmpl w:val="3AAEA6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F031B8A"/>
    <w:multiLevelType w:val="hybridMultilevel"/>
    <w:tmpl w:val="E2AEEC3A"/>
    <w:lvl w:ilvl="0" w:tplc="1C5C496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BD32B68"/>
    <w:multiLevelType w:val="hybridMultilevel"/>
    <w:tmpl w:val="E152A96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7"/>
  </w:num>
  <w:num w:numId="4">
    <w:abstractNumId w:val="10"/>
  </w:num>
  <w:num w:numId="5">
    <w:abstractNumId w:val="11"/>
  </w:num>
  <w:num w:numId="6">
    <w:abstractNumId w:val="5"/>
  </w:num>
  <w:num w:numId="7">
    <w:abstractNumId w:val="8"/>
  </w:num>
  <w:num w:numId="8">
    <w:abstractNumId w:val="13"/>
  </w:num>
  <w:num w:numId="9">
    <w:abstractNumId w:val="18"/>
  </w:num>
  <w:num w:numId="10">
    <w:abstractNumId w:val="12"/>
  </w:num>
  <w:num w:numId="11">
    <w:abstractNumId w:val="2"/>
  </w:num>
  <w:num w:numId="12">
    <w:abstractNumId w:val="9"/>
  </w:num>
  <w:num w:numId="13">
    <w:abstractNumId w:val="16"/>
  </w:num>
  <w:num w:numId="14">
    <w:abstractNumId w:val="0"/>
  </w:num>
  <w:num w:numId="15">
    <w:abstractNumId w:val="1"/>
  </w:num>
  <w:num w:numId="16">
    <w:abstractNumId w:val="4"/>
  </w:num>
  <w:num w:numId="17">
    <w:abstractNumId w:val="17"/>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81"/>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62A"/>
    <w:rsid w:val="0000235D"/>
    <w:rsid w:val="000063F6"/>
    <w:rsid w:val="00007D9F"/>
    <w:rsid w:val="00020279"/>
    <w:rsid w:val="000205A5"/>
    <w:rsid w:val="00032C91"/>
    <w:rsid w:val="000331D1"/>
    <w:rsid w:val="00033653"/>
    <w:rsid w:val="00033F39"/>
    <w:rsid w:val="000547B7"/>
    <w:rsid w:val="00057273"/>
    <w:rsid w:val="000705FC"/>
    <w:rsid w:val="000749E9"/>
    <w:rsid w:val="000A043A"/>
    <w:rsid w:val="000A6882"/>
    <w:rsid w:val="000B5FF2"/>
    <w:rsid w:val="000C012B"/>
    <w:rsid w:val="000C4552"/>
    <w:rsid w:val="000C6A42"/>
    <w:rsid w:val="000D2244"/>
    <w:rsid w:val="000E5A93"/>
    <w:rsid w:val="000F0C31"/>
    <w:rsid w:val="000F278C"/>
    <w:rsid w:val="000F5F7F"/>
    <w:rsid w:val="00104E4E"/>
    <w:rsid w:val="00110E7D"/>
    <w:rsid w:val="00133514"/>
    <w:rsid w:val="001415B7"/>
    <w:rsid w:val="001445B1"/>
    <w:rsid w:val="001507EB"/>
    <w:rsid w:val="001530D5"/>
    <w:rsid w:val="00153EDE"/>
    <w:rsid w:val="00175042"/>
    <w:rsid w:val="001E76E8"/>
    <w:rsid w:val="001F34AB"/>
    <w:rsid w:val="0022606D"/>
    <w:rsid w:val="0022757D"/>
    <w:rsid w:val="002322C8"/>
    <w:rsid w:val="002458F3"/>
    <w:rsid w:val="00252819"/>
    <w:rsid w:val="002563C1"/>
    <w:rsid w:val="002702CD"/>
    <w:rsid w:val="00276D05"/>
    <w:rsid w:val="002839FF"/>
    <w:rsid w:val="00287E3E"/>
    <w:rsid w:val="00291E8D"/>
    <w:rsid w:val="002A65A8"/>
    <w:rsid w:val="002B254B"/>
    <w:rsid w:val="002C3A22"/>
    <w:rsid w:val="002D4D0C"/>
    <w:rsid w:val="002F1A40"/>
    <w:rsid w:val="00327014"/>
    <w:rsid w:val="00341BCB"/>
    <w:rsid w:val="0034768B"/>
    <w:rsid w:val="003529FB"/>
    <w:rsid w:val="00357B6A"/>
    <w:rsid w:val="00370138"/>
    <w:rsid w:val="00373F00"/>
    <w:rsid w:val="00375C43"/>
    <w:rsid w:val="00376A21"/>
    <w:rsid w:val="00382021"/>
    <w:rsid w:val="00384E62"/>
    <w:rsid w:val="003A0D3C"/>
    <w:rsid w:val="003A1C49"/>
    <w:rsid w:val="003A3EBD"/>
    <w:rsid w:val="003C4DA8"/>
    <w:rsid w:val="003C72B6"/>
    <w:rsid w:val="003D3026"/>
    <w:rsid w:val="003E4D73"/>
    <w:rsid w:val="003E742F"/>
    <w:rsid w:val="003F7415"/>
    <w:rsid w:val="004300CA"/>
    <w:rsid w:val="00461FFB"/>
    <w:rsid w:val="00464FBD"/>
    <w:rsid w:val="00465802"/>
    <w:rsid w:val="0047219B"/>
    <w:rsid w:val="004827CA"/>
    <w:rsid w:val="00487A29"/>
    <w:rsid w:val="0049435F"/>
    <w:rsid w:val="004A1FF5"/>
    <w:rsid w:val="004A7F1E"/>
    <w:rsid w:val="004D25F8"/>
    <w:rsid w:val="004D2609"/>
    <w:rsid w:val="004D2A07"/>
    <w:rsid w:val="004E5BEC"/>
    <w:rsid w:val="004F4C7E"/>
    <w:rsid w:val="005155F0"/>
    <w:rsid w:val="00530F95"/>
    <w:rsid w:val="00532599"/>
    <w:rsid w:val="00543D48"/>
    <w:rsid w:val="00544307"/>
    <w:rsid w:val="00546ABB"/>
    <w:rsid w:val="0055603F"/>
    <w:rsid w:val="0055606D"/>
    <w:rsid w:val="00561168"/>
    <w:rsid w:val="005729BD"/>
    <w:rsid w:val="00575DA6"/>
    <w:rsid w:val="00582A69"/>
    <w:rsid w:val="00593B19"/>
    <w:rsid w:val="005948AD"/>
    <w:rsid w:val="005A6BDE"/>
    <w:rsid w:val="005A6E76"/>
    <w:rsid w:val="005B7372"/>
    <w:rsid w:val="005C2662"/>
    <w:rsid w:val="005C7C76"/>
    <w:rsid w:val="005D4119"/>
    <w:rsid w:val="005E3418"/>
    <w:rsid w:val="005F2DC0"/>
    <w:rsid w:val="005F2E47"/>
    <w:rsid w:val="005F5679"/>
    <w:rsid w:val="00607DAC"/>
    <w:rsid w:val="006115A9"/>
    <w:rsid w:val="006169F4"/>
    <w:rsid w:val="00623034"/>
    <w:rsid w:val="00623C80"/>
    <w:rsid w:val="00630432"/>
    <w:rsid w:val="00637108"/>
    <w:rsid w:val="0064411A"/>
    <w:rsid w:val="0065440C"/>
    <w:rsid w:val="00672351"/>
    <w:rsid w:val="00682092"/>
    <w:rsid w:val="006B0473"/>
    <w:rsid w:val="006B7F7B"/>
    <w:rsid w:val="006D77DA"/>
    <w:rsid w:val="006E27FA"/>
    <w:rsid w:val="006E4DD7"/>
    <w:rsid w:val="00721BF0"/>
    <w:rsid w:val="00722A4B"/>
    <w:rsid w:val="00725300"/>
    <w:rsid w:val="007369D8"/>
    <w:rsid w:val="00736A16"/>
    <w:rsid w:val="00740939"/>
    <w:rsid w:val="007502D2"/>
    <w:rsid w:val="00782430"/>
    <w:rsid w:val="00784C07"/>
    <w:rsid w:val="007A2011"/>
    <w:rsid w:val="007A3AF2"/>
    <w:rsid w:val="007B3117"/>
    <w:rsid w:val="007D2644"/>
    <w:rsid w:val="007D71D1"/>
    <w:rsid w:val="007E6DD2"/>
    <w:rsid w:val="00810F1A"/>
    <w:rsid w:val="00823040"/>
    <w:rsid w:val="008259F6"/>
    <w:rsid w:val="008562B9"/>
    <w:rsid w:val="00860034"/>
    <w:rsid w:val="00867735"/>
    <w:rsid w:val="00870C5F"/>
    <w:rsid w:val="00872141"/>
    <w:rsid w:val="008829B6"/>
    <w:rsid w:val="008A4BD7"/>
    <w:rsid w:val="008A53F6"/>
    <w:rsid w:val="008B2738"/>
    <w:rsid w:val="008C44D6"/>
    <w:rsid w:val="008D285D"/>
    <w:rsid w:val="008D43EE"/>
    <w:rsid w:val="008E7E70"/>
    <w:rsid w:val="008F0692"/>
    <w:rsid w:val="008F4AF6"/>
    <w:rsid w:val="008F6A3B"/>
    <w:rsid w:val="008F72A3"/>
    <w:rsid w:val="009031DA"/>
    <w:rsid w:val="00911D9E"/>
    <w:rsid w:val="00915F1A"/>
    <w:rsid w:val="00920690"/>
    <w:rsid w:val="00924E54"/>
    <w:rsid w:val="00937AA4"/>
    <w:rsid w:val="009619E1"/>
    <w:rsid w:val="009733B9"/>
    <w:rsid w:val="00975B18"/>
    <w:rsid w:val="0098484A"/>
    <w:rsid w:val="009B2BC1"/>
    <w:rsid w:val="009B59E0"/>
    <w:rsid w:val="009C5FF3"/>
    <w:rsid w:val="009D405E"/>
    <w:rsid w:val="009E405C"/>
    <w:rsid w:val="009F5A53"/>
    <w:rsid w:val="00A02238"/>
    <w:rsid w:val="00A15927"/>
    <w:rsid w:val="00A16D62"/>
    <w:rsid w:val="00A20B2E"/>
    <w:rsid w:val="00A27066"/>
    <w:rsid w:val="00A27499"/>
    <w:rsid w:val="00A34047"/>
    <w:rsid w:val="00A36F57"/>
    <w:rsid w:val="00A43FCD"/>
    <w:rsid w:val="00A46C89"/>
    <w:rsid w:val="00A55203"/>
    <w:rsid w:val="00A71354"/>
    <w:rsid w:val="00AA1524"/>
    <w:rsid w:val="00AC03C5"/>
    <w:rsid w:val="00AD0184"/>
    <w:rsid w:val="00AE1B04"/>
    <w:rsid w:val="00AE2CE6"/>
    <w:rsid w:val="00B1162A"/>
    <w:rsid w:val="00B121DC"/>
    <w:rsid w:val="00B125CE"/>
    <w:rsid w:val="00B1389E"/>
    <w:rsid w:val="00B13F01"/>
    <w:rsid w:val="00B152B0"/>
    <w:rsid w:val="00B21C49"/>
    <w:rsid w:val="00B2694F"/>
    <w:rsid w:val="00B362C7"/>
    <w:rsid w:val="00B41664"/>
    <w:rsid w:val="00B50766"/>
    <w:rsid w:val="00B56E12"/>
    <w:rsid w:val="00B72B97"/>
    <w:rsid w:val="00B82412"/>
    <w:rsid w:val="00BB0F74"/>
    <w:rsid w:val="00BB2E2A"/>
    <w:rsid w:val="00BC4EEB"/>
    <w:rsid w:val="00BC5383"/>
    <w:rsid w:val="00BC5999"/>
    <w:rsid w:val="00BC7CF7"/>
    <w:rsid w:val="00BD0817"/>
    <w:rsid w:val="00BD611E"/>
    <w:rsid w:val="00BD6325"/>
    <w:rsid w:val="00BE4AB2"/>
    <w:rsid w:val="00BF79C0"/>
    <w:rsid w:val="00C22A7F"/>
    <w:rsid w:val="00C31131"/>
    <w:rsid w:val="00C438C8"/>
    <w:rsid w:val="00C65C6F"/>
    <w:rsid w:val="00C67A43"/>
    <w:rsid w:val="00C738BF"/>
    <w:rsid w:val="00C97488"/>
    <w:rsid w:val="00CD5267"/>
    <w:rsid w:val="00CF02DE"/>
    <w:rsid w:val="00CF3D0E"/>
    <w:rsid w:val="00D14933"/>
    <w:rsid w:val="00D16BAE"/>
    <w:rsid w:val="00D172CE"/>
    <w:rsid w:val="00D2461A"/>
    <w:rsid w:val="00D34F44"/>
    <w:rsid w:val="00D512DC"/>
    <w:rsid w:val="00D60CBF"/>
    <w:rsid w:val="00D6514A"/>
    <w:rsid w:val="00D73F6A"/>
    <w:rsid w:val="00D75493"/>
    <w:rsid w:val="00D77982"/>
    <w:rsid w:val="00D94863"/>
    <w:rsid w:val="00D948A4"/>
    <w:rsid w:val="00DB0025"/>
    <w:rsid w:val="00DC39D5"/>
    <w:rsid w:val="00DC53F8"/>
    <w:rsid w:val="00DC602A"/>
    <w:rsid w:val="00DE0028"/>
    <w:rsid w:val="00DE4B4B"/>
    <w:rsid w:val="00DE665D"/>
    <w:rsid w:val="00DE705A"/>
    <w:rsid w:val="00DF7FA3"/>
    <w:rsid w:val="00E11B52"/>
    <w:rsid w:val="00E3090F"/>
    <w:rsid w:val="00E373C1"/>
    <w:rsid w:val="00E8416B"/>
    <w:rsid w:val="00E856C1"/>
    <w:rsid w:val="00EA4236"/>
    <w:rsid w:val="00EB38BE"/>
    <w:rsid w:val="00EB62D9"/>
    <w:rsid w:val="00EB6DED"/>
    <w:rsid w:val="00ED5B75"/>
    <w:rsid w:val="00EE1BAB"/>
    <w:rsid w:val="00EF40EF"/>
    <w:rsid w:val="00EF7F6B"/>
    <w:rsid w:val="00F046D6"/>
    <w:rsid w:val="00F250BC"/>
    <w:rsid w:val="00F31D8D"/>
    <w:rsid w:val="00F43EA5"/>
    <w:rsid w:val="00F46046"/>
    <w:rsid w:val="00F620F1"/>
    <w:rsid w:val="00F63F83"/>
    <w:rsid w:val="00F644B3"/>
    <w:rsid w:val="00F91CCA"/>
    <w:rsid w:val="00FA40F2"/>
    <w:rsid w:val="00FB091E"/>
    <w:rsid w:val="00FB35C5"/>
    <w:rsid w:val="00FE3CAA"/>
    <w:rsid w:val="00FF620E"/>
    <w:rsid w:val="00FF7B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C544"/>
  <w15:chartTrackingRefBased/>
  <w15:docId w15:val="{3DD92641-1518-44DE-834C-9A50FEA7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162A"/>
    <w:pPr>
      <w:spacing w:after="0" w:line="240" w:lineRule="auto"/>
    </w:pPr>
    <w:rPr>
      <w:lang w:val="en-US"/>
    </w:rPr>
  </w:style>
  <w:style w:type="paragraph" w:styleId="ListParagraph">
    <w:name w:val="List Paragraph"/>
    <w:basedOn w:val="Normal"/>
    <w:uiPriority w:val="34"/>
    <w:qFormat/>
    <w:rsid w:val="005F2E47"/>
    <w:pPr>
      <w:ind w:left="720"/>
      <w:contextualSpacing/>
    </w:pPr>
  </w:style>
  <w:style w:type="character" w:styleId="Hyperlink">
    <w:name w:val="Hyperlink"/>
    <w:basedOn w:val="DefaultParagraphFont"/>
    <w:uiPriority w:val="99"/>
    <w:unhideWhenUsed/>
    <w:rsid w:val="001530D5"/>
    <w:rPr>
      <w:color w:val="0563C1" w:themeColor="hyperlink"/>
      <w:u w:val="single"/>
    </w:rPr>
  </w:style>
  <w:style w:type="paragraph" w:styleId="BalloonText">
    <w:name w:val="Balloon Text"/>
    <w:basedOn w:val="Normal"/>
    <w:link w:val="BalloonTextChar"/>
    <w:uiPriority w:val="99"/>
    <w:semiHidden/>
    <w:unhideWhenUsed/>
    <w:rsid w:val="000D2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244"/>
    <w:rPr>
      <w:rFonts w:ascii="Segoe UI" w:hAnsi="Segoe UI" w:cs="Segoe UI"/>
      <w:sz w:val="18"/>
      <w:szCs w:val="18"/>
    </w:rPr>
  </w:style>
  <w:style w:type="paragraph" w:customStyle="1" w:styleId="Default">
    <w:name w:val="Default"/>
    <w:rsid w:val="00D60CBF"/>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8C44D6"/>
    <w:rPr>
      <w:color w:val="605E5C"/>
      <w:shd w:val="clear" w:color="auto" w:fill="E1DFDD"/>
    </w:rPr>
  </w:style>
  <w:style w:type="character" w:styleId="FollowedHyperlink">
    <w:name w:val="FollowedHyperlink"/>
    <w:basedOn w:val="DefaultParagraphFont"/>
    <w:uiPriority w:val="99"/>
    <w:semiHidden/>
    <w:unhideWhenUsed/>
    <w:rsid w:val="003A3EBD"/>
    <w:rPr>
      <w:color w:val="954F72" w:themeColor="followedHyperlink"/>
      <w:u w:val="single"/>
    </w:rPr>
  </w:style>
  <w:style w:type="paragraph" w:styleId="Header">
    <w:name w:val="header"/>
    <w:basedOn w:val="Normal"/>
    <w:link w:val="HeaderChar"/>
    <w:uiPriority w:val="99"/>
    <w:semiHidden/>
    <w:unhideWhenUsed/>
    <w:rsid w:val="003A1C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1C49"/>
  </w:style>
  <w:style w:type="paragraph" w:styleId="Footer">
    <w:name w:val="footer"/>
    <w:basedOn w:val="Normal"/>
    <w:link w:val="FooterChar"/>
    <w:uiPriority w:val="99"/>
    <w:semiHidden/>
    <w:unhideWhenUsed/>
    <w:rsid w:val="003A1C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1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udlguidelines.cast.org/?utm_medium=web&amp;utm_campagin=none&amp;utm_source=cast-ho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udlguidelines.cast.org/?utm_medium=web&amp;utm_campagin=none&amp;utm_source=cast-hom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quippedforreadingsucces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belb\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FCAAF935A3514F823EFB06CAAC2719" ma:contentTypeVersion="13" ma:contentTypeDescription="Create a new document." ma:contentTypeScope="" ma:versionID="efaf4d93d1460a3ec5cec1f9008a82cf">
  <xsd:schema xmlns:xsd="http://www.w3.org/2001/XMLSchema" xmlns:xs="http://www.w3.org/2001/XMLSchema" xmlns:p="http://schemas.microsoft.com/office/2006/metadata/properties" xmlns:ns3="af42b534-5bd2-4ec2-bed9-977eb21d2431" xmlns:ns4="f7a3c747-8cc1-4692-8ee3-17416fb8058e" targetNamespace="http://schemas.microsoft.com/office/2006/metadata/properties" ma:root="true" ma:fieldsID="594f37f94ec11189ecdf87415036439b" ns3:_="" ns4:_="">
    <xsd:import namespace="af42b534-5bd2-4ec2-bed9-977eb21d2431"/>
    <xsd:import namespace="f7a3c747-8cc1-4692-8ee3-17416fb805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2b534-5bd2-4ec2-bed9-977eb21d24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3c747-8cc1-4692-8ee3-17416fb805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4388C-442F-438E-BC6C-05D3DFBAD1BB}">
  <ds:schemaRef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2006/metadata/properties"/>
    <ds:schemaRef ds:uri="http://www.w3.org/XML/1998/namespace"/>
    <ds:schemaRef ds:uri="http://schemas.microsoft.com/office/infopath/2007/PartnerControls"/>
    <ds:schemaRef ds:uri="f7a3c747-8cc1-4692-8ee3-17416fb8058e"/>
    <ds:schemaRef ds:uri="af42b534-5bd2-4ec2-bed9-977eb21d2431"/>
  </ds:schemaRefs>
</ds:datastoreItem>
</file>

<file path=customXml/itemProps2.xml><?xml version="1.0" encoding="utf-8"?>
<ds:datastoreItem xmlns:ds="http://schemas.openxmlformats.org/officeDocument/2006/customXml" ds:itemID="{AF149F37-D748-48BC-8BF3-5285C878A00C}">
  <ds:schemaRefs>
    <ds:schemaRef ds:uri="http://schemas.microsoft.com/sharepoint/v3/contenttype/forms"/>
  </ds:schemaRefs>
</ds:datastoreItem>
</file>

<file path=customXml/itemProps3.xml><?xml version="1.0" encoding="utf-8"?>
<ds:datastoreItem xmlns:ds="http://schemas.openxmlformats.org/officeDocument/2006/customXml" ds:itemID="{0E2441DA-5EC5-4358-A2EF-11B2A2941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2b534-5bd2-4ec2-bed9-977eb21d2431"/>
    <ds:schemaRef ds:uri="f7a3c747-8cc1-4692-8ee3-17416fb80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1AA8B4-2CFE-482F-9880-03D237357408}">
  <ds:schemaRefs>
    <ds:schemaRef ds:uri="urn:schemas-microsoft-com.VSTO2008Demos.ControlsStorage"/>
  </ds:schemaRefs>
</ds:datastoreItem>
</file>

<file path=customXml/itemProps5.xml><?xml version="1.0" encoding="utf-8"?>
<ds:datastoreItem xmlns:ds="http://schemas.openxmlformats.org/officeDocument/2006/customXml" ds:itemID="{175DF776-1FF7-45F7-9C36-A0D9C36D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262</TotalTime>
  <Pages>4</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ALCDSB</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Paquin</dc:creator>
  <cp:keywords/>
  <dc:description/>
  <cp:lastModifiedBy>Teresa Dodwell</cp:lastModifiedBy>
  <cp:revision>142</cp:revision>
  <cp:lastPrinted>2018-10-16T13:27:00Z</cp:lastPrinted>
  <dcterms:created xsi:type="dcterms:W3CDTF">2020-06-22T16:43:00Z</dcterms:created>
  <dcterms:modified xsi:type="dcterms:W3CDTF">2020-06-26T16:53:00Z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0x01010010FCAAF935A3514F823EFB06CAAC2719</vt:lpwstr>
  </property>
</Properties>
</file>